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EDB" w14:textId="530F514E" w:rsidR="003F7888" w:rsidRPr="00BD108A" w:rsidRDefault="003F7888" w:rsidP="00F853EA">
      <w:pPr>
        <w:spacing w:line="360" w:lineRule="auto"/>
        <w:rPr>
          <w:b/>
          <w:spacing w:val="20"/>
          <w:sz w:val="28"/>
          <w:szCs w:val="28"/>
          <w:lang w:val="en-US"/>
        </w:rPr>
      </w:pPr>
    </w:p>
    <w:p w14:paraId="647A22EE" w14:textId="77777777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77777777" w:rsidR="009A27BB" w:rsidRPr="00CF5023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40531DCD" w14:textId="77777777" w:rsidR="009A27BB" w:rsidRPr="00CF5023" w:rsidRDefault="009A27BB" w:rsidP="009A27BB">
      <w:pPr>
        <w:jc w:val="center"/>
        <w:rPr>
          <w:b/>
          <w:i/>
          <w:sz w:val="28"/>
          <w:szCs w:val="28"/>
        </w:rPr>
      </w:pPr>
    </w:p>
    <w:p w14:paraId="7024562D" w14:textId="7D1FD279" w:rsidR="00663095" w:rsidRPr="00CF5023" w:rsidRDefault="00663095" w:rsidP="00E93444">
      <w:pPr>
        <w:rPr>
          <w:b/>
          <w:i/>
          <w:sz w:val="28"/>
          <w:szCs w:val="28"/>
        </w:rPr>
      </w:pPr>
    </w:p>
    <w:p w14:paraId="3D0AE15A" w14:textId="66C41687" w:rsidR="00681394" w:rsidRPr="00CF5023" w:rsidRDefault="00681394" w:rsidP="00342E3B">
      <w:pPr>
        <w:jc w:val="center"/>
        <w:rPr>
          <w:b/>
          <w:i/>
          <w:sz w:val="28"/>
          <w:szCs w:val="28"/>
        </w:rPr>
      </w:pPr>
    </w:p>
    <w:p w14:paraId="65740DD6" w14:textId="0D2680EE" w:rsidR="00681394" w:rsidRPr="00CF5023" w:rsidRDefault="00BD108A" w:rsidP="000D0A0D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192CE6DB" wp14:editId="3906A798">
            <wp:extent cx="5486400" cy="392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6743d6275e8639d94a792acd5ed39983-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CA45" w14:textId="77777777" w:rsidR="00BA7E17" w:rsidRPr="00CF5023" w:rsidRDefault="00BA7E17" w:rsidP="00BE4AFB">
      <w:pPr>
        <w:jc w:val="center"/>
        <w:rPr>
          <w:b/>
          <w:i/>
          <w:sz w:val="28"/>
          <w:szCs w:val="28"/>
        </w:rPr>
      </w:pPr>
    </w:p>
    <w:p w14:paraId="33B398C0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0BF7D5DF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3DD47081" w14:textId="77777777" w:rsidR="00EF5112" w:rsidRPr="00CF5023" w:rsidRDefault="00EF5112" w:rsidP="00BE4AFB">
      <w:pPr>
        <w:jc w:val="center"/>
        <w:rPr>
          <w:b/>
          <w:i/>
          <w:sz w:val="28"/>
          <w:szCs w:val="28"/>
        </w:rPr>
      </w:pPr>
    </w:p>
    <w:p w14:paraId="19ECC9F3" w14:textId="0A82A279" w:rsidR="00CC02D0" w:rsidRDefault="00CC02D0" w:rsidP="00BE4AFB">
      <w:pPr>
        <w:jc w:val="center"/>
        <w:rPr>
          <w:b/>
          <w:i/>
          <w:sz w:val="28"/>
          <w:szCs w:val="28"/>
        </w:rPr>
      </w:pPr>
    </w:p>
    <w:p w14:paraId="509FAC96" w14:textId="77777777" w:rsidR="00713619" w:rsidRPr="00CF5023" w:rsidRDefault="00713619" w:rsidP="00BE4AFB">
      <w:pPr>
        <w:jc w:val="center"/>
        <w:rPr>
          <w:b/>
          <w:i/>
          <w:sz w:val="28"/>
          <w:szCs w:val="28"/>
        </w:rPr>
      </w:pPr>
    </w:p>
    <w:p w14:paraId="2C0C34E3" w14:textId="49824F37" w:rsidR="00F9337F" w:rsidRPr="00CF5023" w:rsidRDefault="00B94AEA" w:rsidP="00EC42C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л</w:t>
      </w:r>
      <w:r w:rsidR="003A7ED5">
        <w:rPr>
          <w:b/>
          <w:i/>
          <w:sz w:val="48"/>
          <w:szCs w:val="48"/>
        </w:rPr>
        <w:t>ипень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6B55B87C" w14:textId="7BAD9DD3" w:rsidR="00713619" w:rsidRDefault="00713619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 xml:space="preserve">Чернігівський 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ради,</w:t>
      </w:r>
      <w:r w:rsidR="00F853EA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6E18A7">
        <w:rPr>
          <w:sz w:val="28"/>
          <w:szCs w:val="28"/>
        </w:rPr>
        <w:t>Прилукитепловодопостачання</w:t>
      </w:r>
      <w:proofErr w:type="spellEnd"/>
      <w:r w:rsidRPr="006E18A7">
        <w:rPr>
          <w:sz w:val="28"/>
          <w:szCs w:val="28"/>
        </w:rPr>
        <w:t xml:space="preserve">», комунальне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75350FDF" w14:textId="098E389C" w:rsidR="004A22D9" w:rsidRDefault="00442538" w:rsidP="00D715C3">
      <w:pPr>
        <w:ind w:right="-2" w:firstLine="567"/>
        <w:jc w:val="both"/>
        <w:rPr>
          <w:color w:val="000000"/>
          <w:sz w:val="28"/>
          <w:szCs w:val="28"/>
        </w:rPr>
      </w:pPr>
      <w:r w:rsidRPr="000021F1">
        <w:rPr>
          <w:sz w:val="28"/>
          <w:szCs w:val="28"/>
        </w:rPr>
        <w:t xml:space="preserve">За </w:t>
      </w:r>
      <w:r w:rsidR="00BB7DD8" w:rsidRPr="000021F1">
        <w:rPr>
          <w:sz w:val="28"/>
          <w:szCs w:val="28"/>
        </w:rPr>
        <w:t>інформацією Чернігівського ЦГМ</w:t>
      </w:r>
      <w:r w:rsidR="00B90372" w:rsidRPr="000021F1">
        <w:rPr>
          <w:sz w:val="28"/>
          <w:szCs w:val="28"/>
        </w:rPr>
        <w:t xml:space="preserve"> </w:t>
      </w:r>
      <w:r w:rsidR="00B90372" w:rsidRPr="00410573">
        <w:rPr>
          <w:sz w:val="28"/>
          <w:szCs w:val="28"/>
        </w:rPr>
        <w:t xml:space="preserve">у </w:t>
      </w:r>
      <w:r w:rsidR="004A22D9" w:rsidRPr="00410573">
        <w:rPr>
          <w:color w:val="000000"/>
          <w:sz w:val="28"/>
          <w:szCs w:val="28"/>
        </w:rPr>
        <w:t>липні</w:t>
      </w:r>
      <w:r w:rsidR="002B1DFC">
        <w:rPr>
          <w:color w:val="000000"/>
          <w:sz w:val="28"/>
          <w:szCs w:val="28"/>
        </w:rPr>
        <w:t xml:space="preserve"> переважала </w:t>
      </w:r>
      <w:r w:rsidR="00BC7291">
        <w:rPr>
          <w:color w:val="000000"/>
          <w:sz w:val="28"/>
          <w:szCs w:val="28"/>
        </w:rPr>
        <w:t xml:space="preserve">жарка, часом спекотна, </w:t>
      </w:r>
      <w:r w:rsidR="004A22D9">
        <w:rPr>
          <w:color w:val="000000"/>
          <w:sz w:val="28"/>
          <w:szCs w:val="28"/>
        </w:rPr>
        <w:t>погода. Пройшли дощі, прогриміли грози, випав град, відмічалися посилення вітру та шквали. В окремі дні спостерігались ранкові тумани.</w:t>
      </w:r>
    </w:p>
    <w:p w14:paraId="311A524E" w14:textId="1782903A" w:rsidR="00E83A51" w:rsidRPr="00E83A51" w:rsidRDefault="00E83A51" w:rsidP="00E83A51">
      <w:pPr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</w:rPr>
        <w:t>Знижений температурний режим відмічався 29-31липня, коли середньодобові   температури повітря були нижчими за середні багаторічні значення на 1-3º або близькими до них. У решту днів середньодобові температури були вищими за норму на 1-8º.</w:t>
      </w:r>
    </w:p>
    <w:p w14:paraId="05069EF3" w14:textId="77777777" w:rsidR="00E83A51" w:rsidRDefault="00E83A51" w:rsidP="00E83A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Середньомісячна температура повітря у липні склала 23-24º тепла і була вище за середні багаторічні значення на 2-3º. </w:t>
      </w:r>
    </w:p>
    <w:p w14:paraId="29282810" w14:textId="5F0A07F2" w:rsidR="00E83A51" w:rsidRPr="00E83A51" w:rsidRDefault="00E83A51" w:rsidP="00E83A51">
      <w:pPr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</w:rPr>
        <w:t xml:space="preserve">Максимальна температура повітря підвищувалась до 36-38º тепла. У цілому за місяць протягом 13-19 днів денна температура повітря була 30º та вище. </w:t>
      </w:r>
    </w:p>
    <w:p w14:paraId="74522542" w14:textId="46E882C1" w:rsidR="00E83A51" w:rsidRDefault="00E83A51" w:rsidP="00E83A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Мінімальна температура повітря та на поверхні ґрунту знижувалась до 9-12º тепла.</w:t>
      </w:r>
    </w:p>
    <w:p w14:paraId="6B143345" w14:textId="69E3A06A" w:rsidR="00E83A51" w:rsidRPr="00E83A51" w:rsidRDefault="00E83A51" w:rsidP="00D715C3">
      <w:pPr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</w:rPr>
        <w:t xml:space="preserve">Ґрунт на глибині 10 см в останній декаді прогрівався до 23-27º. Протягом майже всього місяця температура ґрунту на цій глибині підвищувалась до 25º та вище. </w:t>
      </w:r>
    </w:p>
    <w:p w14:paraId="00FFD97A" w14:textId="1742D1D9" w:rsidR="00E83A51" w:rsidRDefault="00E83A51" w:rsidP="00D715C3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Опади носили зливовий характер та були різної інтенсивності. Кількість їх за </w:t>
      </w:r>
      <w:r w:rsidR="00D715C3">
        <w:rPr>
          <w:color w:val="000000"/>
          <w:sz w:val="28"/>
          <w:szCs w:val="28"/>
        </w:rPr>
        <w:t xml:space="preserve">місяць дорівнювала 11-74 мм </w:t>
      </w:r>
      <w:r>
        <w:rPr>
          <w:color w:val="000000"/>
          <w:sz w:val="28"/>
          <w:szCs w:val="28"/>
        </w:rPr>
        <w:t xml:space="preserve">(15-98% від норми).  </w:t>
      </w:r>
    </w:p>
    <w:p w14:paraId="60ECF71C" w14:textId="74424E5C" w:rsidR="00E83A51" w:rsidRPr="00E83A51" w:rsidRDefault="00E83A51" w:rsidP="00E83A51">
      <w:pPr>
        <w:ind w:firstLine="567"/>
        <w:jc w:val="both"/>
      </w:pPr>
      <w:r>
        <w:rPr>
          <w:color w:val="000000"/>
          <w:sz w:val="28"/>
          <w:szCs w:val="28"/>
        </w:rPr>
        <w:t xml:space="preserve">За даними Придеснянської </w:t>
      </w:r>
      <w:proofErr w:type="spellStart"/>
      <w:r>
        <w:rPr>
          <w:color w:val="000000"/>
          <w:sz w:val="28"/>
          <w:szCs w:val="28"/>
        </w:rPr>
        <w:t>воднобалансової</w:t>
      </w:r>
      <w:proofErr w:type="spellEnd"/>
      <w:r>
        <w:rPr>
          <w:color w:val="000000"/>
          <w:sz w:val="28"/>
          <w:szCs w:val="28"/>
        </w:rPr>
        <w:t xml:space="preserve"> </w:t>
      </w:r>
      <w:r w:rsidR="00D715C3">
        <w:rPr>
          <w:color w:val="000000"/>
          <w:sz w:val="28"/>
          <w:szCs w:val="28"/>
        </w:rPr>
        <w:t xml:space="preserve">станції 13 липня пройшла сильна </w:t>
      </w:r>
      <w:r>
        <w:rPr>
          <w:color w:val="000000"/>
          <w:sz w:val="28"/>
          <w:szCs w:val="28"/>
        </w:rPr>
        <w:t>злива. За 58 хвилин випало 34,0 мм дощу, що відповідає критерію стихійного метеорологічного явищ</w:t>
      </w:r>
      <w:r w:rsidR="00DE1472">
        <w:rPr>
          <w:color w:val="000000"/>
          <w:sz w:val="28"/>
          <w:szCs w:val="28"/>
        </w:rPr>
        <w:t>а ІІ рівня небезпечності</w:t>
      </w:r>
      <w:r>
        <w:rPr>
          <w:color w:val="000000"/>
          <w:sz w:val="28"/>
          <w:szCs w:val="28"/>
        </w:rPr>
        <w:t>.</w:t>
      </w:r>
    </w:p>
    <w:p w14:paraId="0BD9F611" w14:textId="699DD3A3" w:rsidR="00E83A51" w:rsidRPr="00E83A51" w:rsidRDefault="00E83A51" w:rsidP="00E83A51">
      <w:pPr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</w:rPr>
        <w:t>З</w:t>
      </w:r>
      <w:r w:rsidR="00BB606A">
        <w:rPr>
          <w:color w:val="000000"/>
          <w:sz w:val="28"/>
          <w:szCs w:val="28"/>
        </w:rPr>
        <w:t xml:space="preserve">а останні 30 років спостережень </w:t>
      </w:r>
      <w:r>
        <w:rPr>
          <w:color w:val="000000"/>
          <w:sz w:val="28"/>
          <w:szCs w:val="28"/>
        </w:rPr>
        <w:t xml:space="preserve">дещо подібним температурний режим на більшій частині території області </w:t>
      </w:r>
      <w:r w:rsidR="00D715C3">
        <w:rPr>
          <w:color w:val="000000"/>
          <w:sz w:val="28"/>
          <w:szCs w:val="28"/>
        </w:rPr>
        <w:t>був у 2001 та 2021</w:t>
      </w:r>
      <w:r>
        <w:rPr>
          <w:color w:val="000000"/>
          <w:sz w:val="28"/>
          <w:szCs w:val="28"/>
        </w:rPr>
        <w:t xml:space="preserve">роках. </w:t>
      </w:r>
    </w:p>
    <w:p w14:paraId="1F8ACB08" w14:textId="340C25FB" w:rsidR="00BB606A" w:rsidRPr="00BB606A" w:rsidRDefault="00BB606A" w:rsidP="00D715C3">
      <w:pPr>
        <w:ind w:firstLine="567"/>
        <w:jc w:val="both"/>
      </w:pPr>
      <w:r>
        <w:rPr>
          <w:color w:val="000000"/>
          <w:sz w:val="28"/>
          <w:szCs w:val="28"/>
        </w:rPr>
        <w:t xml:space="preserve">Протягом липня на більшій частині території області пожежна небезпека в лісах області зберігалася 5 класу (надзвичайна пожежна небезпека). Такі умови ускладнювали роботу лісопромислової галузі та пожежної служби. </w:t>
      </w:r>
    </w:p>
    <w:p w14:paraId="2A9BB3D8" w14:textId="7323D20B" w:rsidR="00BB606A" w:rsidRDefault="00BB606A" w:rsidP="00D715C3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Висока температура ґрунту (25º та вище) на глибині 10 см протягом липня, максимальна температура повітря ≥30º протягом 13-19 днів, зниження запасів вологи у ґрунті до недостатніх ускладнювали ріст бульб картоплі та</w:t>
      </w:r>
      <w:r w:rsidR="00281A6C">
        <w:rPr>
          <w:color w:val="000000"/>
          <w:sz w:val="28"/>
          <w:szCs w:val="28"/>
        </w:rPr>
        <w:t xml:space="preserve"> розвиток пізніх с/г культур.</w:t>
      </w:r>
    </w:p>
    <w:p w14:paraId="324F3951" w14:textId="076071E5" w:rsidR="00BB606A" w:rsidRDefault="00BB606A" w:rsidP="00D715C3">
      <w:pPr>
        <w:pStyle w:val="af2"/>
        <w:spacing w:before="0" w:beforeAutospacing="0" w:after="0" w:afterAutospacing="0"/>
        <w:ind w:left="-179" w:firstLine="746"/>
        <w:jc w:val="both"/>
      </w:pPr>
      <w:r>
        <w:rPr>
          <w:color w:val="000000"/>
          <w:sz w:val="28"/>
          <w:szCs w:val="28"/>
        </w:rPr>
        <w:lastRenderedPageBreak/>
        <w:t>Часом зна</w:t>
      </w:r>
      <w:r w:rsidR="00D715C3">
        <w:rPr>
          <w:color w:val="000000"/>
          <w:sz w:val="28"/>
          <w:szCs w:val="28"/>
        </w:rPr>
        <w:t xml:space="preserve">чні дощі, грози, град та шквали </w:t>
      </w:r>
      <w:r>
        <w:rPr>
          <w:color w:val="000000"/>
          <w:sz w:val="28"/>
          <w:szCs w:val="28"/>
        </w:rPr>
        <w:t>ускладнюв</w:t>
      </w:r>
      <w:r w:rsidR="00D715C3">
        <w:rPr>
          <w:color w:val="000000"/>
          <w:sz w:val="28"/>
          <w:szCs w:val="28"/>
        </w:rPr>
        <w:t>али роботу енергетиків, зв’</w:t>
      </w:r>
      <w:r>
        <w:rPr>
          <w:color w:val="000000"/>
          <w:sz w:val="28"/>
          <w:szCs w:val="28"/>
        </w:rPr>
        <w:t>язківців, комунальників, транспортників та аграріїв.</w:t>
      </w:r>
    </w:p>
    <w:p w14:paraId="245695B8" w14:textId="3A85868A" w:rsidR="00BB606A" w:rsidRDefault="00BB606A" w:rsidP="00D715C3">
      <w:pPr>
        <w:pStyle w:val="af2"/>
        <w:spacing w:before="0" w:beforeAutospacing="0" w:after="0" w:afterAutospacing="0"/>
        <w:ind w:left="-179" w:firstLine="746"/>
        <w:jc w:val="both"/>
      </w:pPr>
      <w:r>
        <w:rPr>
          <w:color w:val="000000"/>
          <w:sz w:val="28"/>
          <w:szCs w:val="28"/>
        </w:rPr>
        <w:t>Протягом липня на велики</w:t>
      </w:r>
      <w:r w:rsidR="00D715C3">
        <w:rPr>
          <w:color w:val="000000"/>
          <w:sz w:val="28"/>
          <w:szCs w:val="28"/>
        </w:rPr>
        <w:t xml:space="preserve">х річках області спостерігалось </w:t>
      </w:r>
      <w:r>
        <w:rPr>
          <w:color w:val="000000"/>
          <w:sz w:val="28"/>
          <w:szCs w:val="28"/>
        </w:rPr>
        <w:t>зниження рівнів води з добовою інтенсивністю 1-10 см.</w:t>
      </w:r>
    </w:p>
    <w:p w14:paraId="28BA7DA6" w14:textId="32F5DBD9" w:rsidR="00BB606A" w:rsidRDefault="00D715C3" w:rsidP="00D715C3">
      <w:pPr>
        <w:pStyle w:val="af2"/>
        <w:spacing w:before="0" w:beforeAutospacing="0" w:after="0" w:afterAutospacing="0"/>
        <w:ind w:left="-179" w:firstLine="746"/>
        <w:jc w:val="both"/>
      </w:pPr>
      <w:r>
        <w:rPr>
          <w:color w:val="000000"/>
          <w:sz w:val="28"/>
          <w:szCs w:val="28"/>
        </w:rPr>
        <w:t xml:space="preserve">На </w:t>
      </w:r>
      <w:r w:rsidRPr="00D715C3">
        <w:rPr>
          <w:b/>
          <w:color w:val="000000"/>
          <w:sz w:val="28"/>
          <w:szCs w:val="28"/>
          <w:lang w:eastAsia="ru-RU"/>
        </w:rPr>
        <w:t>р. Десні</w:t>
      </w:r>
      <w:r w:rsidR="00BB606A">
        <w:rPr>
          <w:color w:val="000000"/>
          <w:sz w:val="28"/>
          <w:szCs w:val="28"/>
        </w:rPr>
        <w:t xml:space="preserve"> біля м. Ч</w:t>
      </w:r>
      <w:r>
        <w:rPr>
          <w:color w:val="000000"/>
          <w:sz w:val="28"/>
          <w:szCs w:val="28"/>
        </w:rPr>
        <w:t xml:space="preserve">ернігова рівень води за місяць знизився </w:t>
      </w:r>
      <w:r w:rsidR="00BB606A">
        <w:rPr>
          <w:color w:val="000000"/>
          <w:sz w:val="28"/>
          <w:szCs w:val="28"/>
        </w:rPr>
        <w:t>на 1,10 м</w:t>
      </w:r>
      <w:r>
        <w:rPr>
          <w:color w:val="000000"/>
          <w:sz w:val="28"/>
          <w:szCs w:val="28"/>
        </w:rPr>
        <w:t xml:space="preserve"> і на 8 годину </w:t>
      </w:r>
      <w:r w:rsidR="00BB606A">
        <w:rPr>
          <w:color w:val="000000"/>
          <w:sz w:val="28"/>
          <w:szCs w:val="28"/>
        </w:rPr>
        <w:t xml:space="preserve">31 липня склав 200 см над нулем поста. Температура води дорівнювала 23,6º. </w:t>
      </w:r>
    </w:p>
    <w:p w14:paraId="1729327A" w14:textId="77777777" w:rsidR="00D84041" w:rsidRPr="002C56C1" w:rsidRDefault="00D84041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32247EAE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4A22D9">
        <w:rPr>
          <w:sz w:val="28"/>
          <w:szCs w:val="28"/>
        </w:rPr>
        <w:t>липні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2915C4F5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4A22D9">
        <w:rPr>
          <w:sz w:val="28"/>
          <w:szCs w:val="28"/>
        </w:rPr>
        <w:t>липні</w:t>
      </w:r>
      <w:r w:rsidR="00691A9C">
        <w:rPr>
          <w:sz w:val="28"/>
          <w:szCs w:val="28"/>
        </w:rPr>
        <w:t xml:space="preserve"> Чернігівським ЦГМ відібрано 639</w:t>
      </w:r>
      <w:r w:rsidRPr="00D25001">
        <w:rPr>
          <w:sz w:val="28"/>
          <w:szCs w:val="28"/>
        </w:rPr>
        <w:t xml:space="preserve">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245A8C02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стиму концентрацію (</w:t>
      </w:r>
      <w:proofErr w:type="spellStart"/>
      <w:r w:rsidR="00691A9C">
        <w:rPr>
          <w:sz w:val="28"/>
          <w:szCs w:val="28"/>
        </w:rPr>
        <w:t>ГДКс.д</w:t>
      </w:r>
      <w:proofErr w:type="spellEnd"/>
      <w:r w:rsidR="00691A9C">
        <w:rPr>
          <w:sz w:val="28"/>
          <w:szCs w:val="28"/>
        </w:rPr>
        <w:t>.) у 3,0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041995EA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D25001">
        <w:rPr>
          <w:sz w:val="28"/>
          <w:szCs w:val="28"/>
        </w:rPr>
        <w:t>визначаємих</w:t>
      </w:r>
      <w:proofErr w:type="spellEnd"/>
      <w:r w:rsidRPr="00D25001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та завислих речовин – 0,8 </w:t>
      </w:r>
      <w:proofErr w:type="spellStart"/>
      <w:r w:rsidRPr="00D25001">
        <w:rPr>
          <w:sz w:val="28"/>
          <w:szCs w:val="28"/>
        </w:rPr>
        <w:t>ГДКс.д</w:t>
      </w:r>
      <w:proofErr w:type="spellEnd"/>
      <w:r w:rsidRPr="00D25001">
        <w:rPr>
          <w:sz w:val="28"/>
          <w:szCs w:val="28"/>
        </w:rPr>
        <w:t>.,</w:t>
      </w:r>
      <w:r>
        <w:rPr>
          <w:sz w:val="28"/>
          <w:szCs w:val="28"/>
        </w:rPr>
        <w:t xml:space="preserve"> з оксиду вуглецю – 0,1 </w:t>
      </w:r>
      <w:proofErr w:type="spellStart"/>
      <w:r>
        <w:rPr>
          <w:sz w:val="28"/>
          <w:szCs w:val="28"/>
        </w:rPr>
        <w:t>ГДКс.д</w:t>
      </w:r>
      <w:proofErr w:type="spellEnd"/>
      <w:r>
        <w:rPr>
          <w:sz w:val="28"/>
          <w:szCs w:val="28"/>
        </w:rPr>
        <w:t>.</w:t>
      </w:r>
    </w:p>
    <w:p w14:paraId="7CC86077" w14:textId="7EF8E330" w:rsidR="00717E22" w:rsidRDefault="00D25001" w:rsidP="00691A9C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Максимальні концентрації с</w:t>
      </w:r>
      <w:r w:rsidR="00691A9C">
        <w:rPr>
          <w:sz w:val="28"/>
          <w:szCs w:val="28"/>
        </w:rPr>
        <w:t>тановили: з діоксиду азоту – 1,1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 xml:space="preserve">., з завислих речовин – 0,4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="00691A9C">
        <w:rPr>
          <w:sz w:val="28"/>
          <w:szCs w:val="28"/>
        </w:rPr>
        <w:t xml:space="preserve">, з </w:t>
      </w:r>
      <w:r w:rsidRPr="00D25001">
        <w:rPr>
          <w:sz w:val="28"/>
          <w:szCs w:val="28"/>
        </w:rPr>
        <w:t xml:space="preserve"> оксиду вуглецю</w:t>
      </w:r>
      <w:r w:rsidR="00691A9C">
        <w:rPr>
          <w:sz w:val="28"/>
          <w:szCs w:val="28"/>
        </w:rPr>
        <w:t xml:space="preserve"> – 0,2</w:t>
      </w:r>
      <w:r w:rsidRPr="00D25001">
        <w:rPr>
          <w:sz w:val="28"/>
          <w:szCs w:val="28"/>
        </w:rPr>
        <w:t xml:space="preserve">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>.</w:t>
      </w:r>
      <w:r w:rsidR="00691A9C">
        <w:rPr>
          <w:sz w:val="28"/>
          <w:szCs w:val="28"/>
        </w:rPr>
        <w:t>, з діоксиду сірки -0,1</w:t>
      </w:r>
      <w:r w:rsidR="00691A9C" w:rsidRPr="00D25001">
        <w:rPr>
          <w:sz w:val="28"/>
          <w:szCs w:val="28"/>
        </w:rPr>
        <w:t xml:space="preserve"> </w:t>
      </w:r>
      <w:proofErr w:type="spellStart"/>
      <w:r w:rsidR="00691A9C" w:rsidRPr="00D25001">
        <w:rPr>
          <w:sz w:val="28"/>
          <w:szCs w:val="28"/>
        </w:rPr>
        <w:t>ГДКм.р</w:t>
      </w:r>
      <w:proofErr w:type="spellEnd"/>
      <w:r w:rsidR="00691A9C" w:rsidRPr="00D25001">
        <w:rPr>
          <w:sz w:val="28"/>
          <w:szCs w:val="28"/>
        </w:rPr>
        <w:t>.,</w:t>
      </w:r>
    </w:p>
    <w:p w14:paraId="2D30AEA3" w14:textId="733F1F1F" w:rsidR="00691A9C" w:rsidRPr="00D25001" w:rsidRDefault="00691A9C" w:rsidP="00691A9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У липні зареєстровано 5 випадків перевищення </w:t>
      </w:r>
      <w:proofErr w:type="spellStart"/>
      <w:r>
        <w:rPr>
          <w:sz w:val="28"/>
          <w:szCs w:val="28"/>
        </w:rPr>
        <w:t>ГДКм.р</w:t>
      </w:r>
      <w:proofErr w:type="spellEnd"/>
      <w:r>
        <w:rPr>
          <w:sz w:val="28"/>
          <w:szCs w:val="28"/>
        </w:rPr>
        <w:t>. з діоксиду азоту, що становило 2,4% від загальної кількості спостережень з цієї домішки.</w:t>
      </w:r>
    </w:p>
    <w:p w14:paraId="48D191F0" w14:textId="0E1524F1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79"/>
        <w:gridCol w:w="994"/>
        <w:gridCol w:w="851"/>
        <w:gridCol w:w="688"/>
        <w:gridCol w:w="851"/>
        <w:gridCol w:w="992"/>
        <w:gridCol w:w="851"/>
        <w:gridCol w:w="982"/>
      </w:tblGrid>
      <w:tr w:rsidR="00F626BE" w:rsidRPr="002C56C1" w14:paraId="7677CB2E" w14:textId="77777777" w:rsidTr="007C767F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289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364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FB2B0B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724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539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825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FB2B0B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C5FB408" w14:textId="1AE2A5E5" w:rsidR="00114985" w:rsidRPr="00E07786" w:rsidRDefault="00691A9C" w:rsidP="00E07786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червень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E8A6057" w14:textId="1B9C626A" w:rsidR="00114985" w:rsidRPr="00E07786" w:rsidRDefault="00691A9C" w:rsidP="00075001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липень</w:t>
            </w:r>
            <w:r w:rsidR="0059148A"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14:paraId="3D9E9D62" w14:textId="6E30DEAC" w:rsidR="00114985" w:rsidRPr="00E07786" w:rsidRDefault="00691A9C" w:rsidP="00805EEB">
            <w:pPr>
              <w:pStyle w:val="25"/>
              <w:ind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липень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688" w:type="dxa"/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EF5D2" w14:textId="2646144B" w:rsidR="00114985" w:rsidRPr="00E07786" w:rsidRDefault="00F40236" w:rsidP="00DE147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B2B0B">
              <w:rPr>
                <w:sz w:val="22"/>
                <w:szCs w:val="22"/>
              </w:rPr>
              <w:t>ервен</w:t>
            </w:r>
            <w:r w:rsidR="00691A9C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</w:t>
            </w:r>
            <w:r w:rsidR="00FB2B0B">
              <w:rPr>
                <w:sz w:val="22"/>
                <w:szCs w:val="22"/>
              </w:rPr>
              <w:t xml:space="preserve"> 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14:paraId="7032A5F5" w14:textId="00F43227" w:rsidR="00FB2B0B" w:rsidRDefault="00FB2B0B" w:rsidP="00B86199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липень</w:t>
            </w:r>
          </w:p>
          <w:p w14:paraId="7FA95D51" w14:textId="32CFFD3C" w:rsidR="00114985" w:rsidRPr="00E07786" w:rsidRDefault="0059148A" w:rsidP="00B86199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82" w:type="dxa"/>
            <w:vAlign w:val="center"/>
            <w:hideMark/>
          </w:tcPr>
          <w:p w14:paraId="3F5CE142" w14:textId="560D3036" w:rsidR="00FB2B0B" w:rsidRDefault="00FB2B0B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липень</w:t>
            </w:r>
          </w:p>
          <w:p w14:paraId="1F6DD926" w14:textId="2FED582F" w:rsidR="00114985" w:rsidRPr="00E07786" w:rsidRDefault="003B2A4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FB2B0B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7DA897EA" w14:textId="1D3DAB42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vAlign w:val="center"/>
            <w:hideMark/>
          </w:tcPr>
          <w:p w14:paraId="47D8D967" w14:textId="61AEEA8C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51925BF" w14:textId="2ECCE443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0CA0EB8" w14:textId="40FB230B" w:rsidR="00114985" w:rsidRPr="00E07786" w:rsidRDefault="00E07786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14:paraId="32A365C3" w14:textId="44240A22" w:rsidR="00114985" w:rsidRPr="00E07786" w:rsidRDefault="006261DC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688" w:type="dxa"/>
            <w:vAlign w:val="center"/>
            <w:hideMark/>
          </w:tcPr>
          <w:p w14:paraId="4183B72B" w14:textId="4091F89B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  <w:hideMark/>
          </w:tcPr>
          <w:p w14:paraId="7516B17A" w14:textId="541DEBE9" w:rsidR="00114985" w:rsidRPr="00E07786" w:rsidRDefault="00E07786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  <w:hideMark/>
          </w:tcPr>
          <w:p w14:paraId="02A392C1" w14:textId="098F9FFA" w:rsidR="00114985" w:rsidRPr="00E07786" w:rsidRDefault="006B5467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  <w:hideMark/>
          </w:tcPr>
          <w:p w14:paraId="5841AC49" w14:textId="2E6AA5BC" w:rsidR="00114985" w:rsidRPr="00E07786" w:rsidRDefault="00E07786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982" w:type="dxa"/>
            <w:vAlign w:val="center"/>
            <w:hideMark/>
          </w:tcPr>
          <w:p w14:paraId="6A7B52DF" w14:textId="77777777" w:rsidR="00114985" w:rsidRPr="00E07786" w:rsidRDefault="000858E5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FB2B0B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6C9AC9B1" w14:textId="1E1B0BA5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vAlign w:val="center"/>
            <w:hideMark/>
          </w:tcPr>
          <w:p w14:paraId="093870AF" w14:textId="1847C72E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54793E8" w14:textId="6E945067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6021D2C" w14:textId="325C5912" w:rsidR="00114985" w:rsidRPr="00E07786" w:rsidRDefault="00E07786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14:paraId="0A25FE6C" w14:textId="6B2E7556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0,5</w:t>
            </w:r>
          </w:p>
        </w:tc>
        <w:tc>
          <w:tcPr>
            <w:tcW w:w="688" w:type="dxa"/>
            <w:vAlign w:val="center"/>
            <w:hideMark/>
          </w:tcPr>
          <w:p w14:paraId="6E9E3C1D" w14:textId="412765A0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47751E4B" w14:textId="2FC67116" w:rsidR="00114985" w:rsidRPr="00E07786" w:rsidRDefault="006261DC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  <w:hideMark/>
          </w:tcPr>
          <w:p w14:paraId="73180387" w14:textId="46745346" w:rsidR="00114985" w:rsidRPr="00E07786" w:rsidRDefault="00E07786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7B4C3B8A" w14:textId="537D40B6" w:rsidR="00114985" w:rsidRPr="00E07786" w:rsidRDefault="009F0CF9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82" w:type="dxa"/>
            <w:vAlign w:val="center"/>
            <w:hideMark/>
          </w:tcPr>
          <w:p w14:paraId="369513BF" w14:textId="255883A0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13EC4C1F" w14:textId="77777777" w:rsidTr="00FB2B0B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64024E37" w14:textId="77777777" w:rsidR="00114985" w:rsidRPr="00E07786" w:rsidRDefault="00E04373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vAlign w:val="center"/>
            <w:hideMark/>
          </w:tcPr>
          <w:p w14:paraId="477F7CE1" w14:textId="77777777" w:rsidR="00114985" w:rsidRPr="00E07786" w:rsidRDefault="00114985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0E6A8F8" w14:textId="77777777" w:rsidR="00114985" w:rsidRPr="00E07786" w:rsidRDefault="00E04373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BECF4C8" w14:textId="77777777" w:rsidR="00114985" w:rsidRPr="00E07786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3C776976" w14:textId="77777777" w:rsidR="00114985" w:rsidRPr="00E07786" w:rsidRDefault="00601B2F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688" w:type="dxa"/>
            <w:vAlign w:val="center"/>
            <w:hideMark/>
          </w:tcPr>
          <w:p w14:paraId="4C1599D0" w14:textId="77777777" w:rsidR="00114985" w:rsidRPr="00E07786" w:rsidRDefault="00601B2F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73BA9CB9" w14:textId="758BFD40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  <w:hideMark/>
          </w:tcPr>
          <w:p w14:paraId="591B4F14" w14:textId="754F87E7" w:rsidR="00114985" w:rsidRPr="00E07786" w:rsidRDefault="009F0CF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07B5A56F" w14:textId="01487659" w:rsidR="00114985" w:rsidRPr="00E07786" w:rsidRDefault="006B5467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82" w:type="dxa"/>
            <w:vAlign w:val="center"/>
            <w:hideMark/>
          </w:tcPr>
          <w:p w14:paraId="5E984DC4" w14:textId="22C59743" w:rsidR="00114985" w:rsidRPr="00E07786" w:rsidRDefault="00B86199" w:rsidP="00805EEB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61A12AB6" w14:textId="77777777" w:rsidTr="00FB2B0B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5026E876" w14:textId="283E926D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67" w:type="dxa"/>
            <w:vAlign w:val="center"/>
            <w:hideMark/>
          </w:tcPr>
          <w:p w14:paraId="7FB0D473" w14:textId="5B7A304E" w:rsidR="00114985" w:rsidRPr="00E07786" w:rsidRDefault="00691A9C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DD33AF6" w14:textId="7B38E17D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B89BA85" w14:textId="1E6C4EFF" w:rsidR="00114985" w:rsidRPr="00E07786" w:rsidRDefault="00FB2B0B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vAlign w:val="center"/>
            <w:hideMark/>
          </w:tcPr>
          <w:p w14:paraId="1DC56147" w14:textId="733710E7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88" w:type="dxa"/>
            <w:vAlign w:val="center"/>
            <w:hideMark/>
          </w:tcPr>
          <w:p w14:paraId="38319611" w14:textId="3AE8DE92" w:rsidR="00114985" w:rsidRPr="00E07786" w:rsidRDefault="006B5467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vAlign w:val="center"/>
            <w:hideMark/>
          </w:tcPr>
          <w:p w14:paraId="6156E9A2" w14:textId="2624563F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vAlign w:val="center"/>
            <w:hideMark/>
          </w:tcPr>
          <w:p w14:paraId="5E4DD56D" w14:textId="612663C1" w:rsidR="00114985" w:rsidRPr="00E07786" w:rsidRDefault="00FB2B0B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5467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14:paraId="6B018DD0" w14:textId="5521CFEC" w:rsidR="00114985" w:rsidRPr="00E07786" w:rsidRDefault="006B5467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982" w:type="dxa"/>
            <w:vAlign w:val="center"/>
            <w:hideMark/>
          </w:tcPr>
          <w:p w14:paraId="35AA4EE3" w14:textId="7FB06A7F" w:rsidR="00114985" w:rsidRPr="00E07786" w:rsidRDefault="006B5467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</w:tbl>
    <w:p w14:paraId="79CA33A3" w14:textId="698B50DA" w:rsidR="00F31705" w:rsidRDefault="00F31705" w:rsidP="006C16DC">
      <w:pPr>
        <w:ind w:firstLine="567"/>
        <w:jc w:val="both"/>
        <w:rPr>
          <w:sz w:val="28"/>
          <w:szCs w:val="28"/>
        </w:rPr>
      </w:pPr>
      <w:bookmarkStart w:id="0" w:name="_Hlk102394832"/>
      <w:r w:rsidRPr="00F31705">
        <w:rPr>
          <w:sz w:val="28"/>
          <w:szCs w:val="28"/>
        </w:rPr>
        <w:lastRenderedPageBreak/>
        <w:t xml:space="preserve">Забрудненість повітря </w:t>
      </w:r>
      <w:r w:rsidR="006B5467">
        <w:rPr>
          <w:sz w:val="28"/>
          <w:szCs w:val="28"/>
        </w:rPr>
        <w:t xml:space="preserve"> завислими речовинами, </w:t>
      </w:r>
      <w:r w:rsidRPr="00F31705">
        <w:rPr>
          <w:sz w:val="28"/>
          <w:szCs w:val="28"/>
        </w:rPr>
        <w:t>діоксидом сірки та діоксидом азоту була дещо вище на ПСЗ №</w:t>
      </w:r>
      <w:r w:rsidR="007C767F">
        <w:rPr>
          <w:sz w:val="28"/>
          <w:szCs w:val="28"/>
        </w:rPr>
        <w:t> </w:t>
      </w:r>
      <w:r w:rsidRPr="00F31705">
        <w:rPr>
          <w:sz w:val="28"/>
          <w:szCs w:val="28"/>
        </w:rPr>
        <w:t>2 (вул.</w:t>
      </w:r>
      <w:r w:rsidR="00513993" w:rsidRPr="008E70C6">
        <w:rPr>
          <w:sz w:val="28"/>
          <w:szCs w:val="28"/>
        </w:rPr>
        <w:t> </w:t>
      </w:r>
      <w:r w:rsidR="006B5467">
        <w:rPr>
          <w:sz w:val="28"/>
          <w:szCs w:val="28"/>
        </w:rPr>
        <w:t>Пирогова), оксидом вуглецю</w:t>
      </w:r>
      <w:r w:rsidRPr="00F31705">
        <w:rPr>
          <w:sz w:val="28"/>
          <w:szCs w:val="28"/>
        </w:rPr>
        <w:t xml:space="preserve"> – однаков</w:t>
      </w:r>
      <w:r>
        <w:rPr>
          <w:sz w:val="28"/>
          <w:szCs w:val="28"/>
        </w:rPr>
        <w:t>ою на обох постах спостережень.</w:t>
      </w:r>
    </w:p>
    <w:p w14:paraId="74392629" w14:textId="2DAA245E" w:rsidR="00DD757C" w:rsidRDefault="00F31705" w:rsidP="006C16DC">
      <w:pPr>
        <w:ind w:firstLine="567"/>
        <w:jc w:val="both"/>
        <w:rPr>
          <w:sz w:val="28"/>
          <w:szCs w:val="28"/>
        </w:rPr>
      </w:pPr>
      <w:r w:rsidRPr="00F31705">
        <w:rPr>
          <w:sz w:val="28"/>
          <w:szCs w:val="28"/>
        </w:rPr>
        <w:t xml:space="preserve">У порівнянні з попереднім місяцем у повітрі </w:t>
      </w:r>
      <w:r w:rsidR="00147927">
        <w:rPr>
          <w:sz w:val="28"/>
          <w:szCs w:val="28"/>
        </w:rPr>
        <w:t>підвищився вміст діоксиду азоту</w:t>
      </w:r>
      <w:r w:rsidR="006B5467">
        <w:rPr>
          <w:sz w:val="28"/>
          <w:szCs w:val="28"/>
        </w:rPr>
        <w:t xml:space="preserve">, вміст інших забруднюючих речовин майже не змінився. </w:t>
      </w:r>
    </w:p>
    <w:p w14:paraId="145E8699" w14:textId="79F54A4B" w:rsidR="006261DC" w:rsidRPr="00F31705" w:rsidRDefault="00DE1472" w:rsidP="00DE1472">
      <w:pPr>
        <w:spacing w:after="240"/>
        <w:ind w:firstLine="567"/>
        <w:jc w:val="both"/>
        <w:rPr>
          <w:sz w:val="28"/>
          <w:szCs w:val="28"/>
          <w:highlight w:val="yellow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0D160326" wp14:editId="1BC46341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6216015" cy="3276600"/>
            <wp:effectExtent l="0" t="0" r="32385" b="3810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67">
        <w:rPr>
          <w:sz w:val="28"/>
          <w:szCs w:val="28"/>
        </w:rPr>
        <w:t>У порівнянні з липнем 2023р.підвищився вміст</w:t>
      </w:r>
      <w:r w:rsidR="00F31705" w:rsidRPr="00F31705">
        <w:rPr>
          <w:sz w:val="28"/>
          <w:szCs w:val="28"/>
        </w:rPr>
        <w:t xml:space="preserve"> діоксиду</w:t>
      </w:r>
      <w:r w:rsidR="006B5467">
        <w:rPr>
          <w:sz w:val="28"/>
          <w:szCs w:val="28"/>
        </w:rPr>
        <w:t xml:space="preserve"> азоту, діоксиду </w:t>
      </w:r>
      <w:r w:rsidR="00F31705" w:rsidRPr="00F31705">
        <w:rPr>
          <w:sz w:val="28"/>
          <w:szCs w:val="28"/>
        </w:rPr>
        <w:t xml:space="preserve"> сірки та завис</w:t>
      </w:r>
      <w:r w:rsidR="006B5467">
        <w:rPr>
          <w:sz w:val="28"/>
          <w:szCs w:val="28"/>
        </w:rPr>
        <w:t>лих речовин.</w:t>
      </w:r>
    </w:p>
    <w:bookmarkEnd w:id="0"/>
    <w:p w14:paraId="382B9F15" w14:textId="4785FADA" w:rsidR="00CE4E1B" w:rsidRPr="001C565D" w:rsidRDefault="0095775C" w:rsidP="0073198A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4A22D9">
        <w:rPr>
          <w:sz w:val="28"/>
          <w:szCs w:val="28"/>
        </w:rPr>
        <w:t>липні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Pr="001C565D">
        <w:rPr>
          <w:sz w:val="28"/>
          <w:szCs w:val="28"/>
        </w:rPr>
        <w:t>років на першому пості спостереження.</w:t>
      </w:r>
    </w:p>
    <w:p w14:paraId="42C95F3E" w14:textId="76DB9661" w:rsidR="004A1557" w:rsidRPr="002C56C1" w:rsidRDefault="007458BF" w:rsidP="004A1557">
      <w:pPr>
        <w:ind w:firstLine="567"/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62ADB87" wp14:editId="5C85CCE8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5A7EE718" w:rsidR="006B343D" w:rsidRDefault="006B343D" w:rsidP="006C16DC">
      <w:pPr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4A22D9">
        <w:rPr>
          <w:sz w:val="28"/>
          <w:szCs w:val="28"/>
        </w:rPr>
        <w:t>липні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591F6C09" w14:textId="0315B6F5" w:rsidR="008D4C9E" w:rsidRDefault="00D30371" w:rsidP="006C1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наданою інформацією </w:t>
      </w:r>
      <w:r w:rsidRPr="008D4C9E">
        <w:rPr>
          <w:sz w:val="28"/>
          <w:szCs w:val="28"/>
        </w:rPr>
        <w:t>Центрально</w:t>
      </w:r>
      <w:r>
        <w:rPr>
          <w:sz w:val="28"/>
          <w:szCs w:val="28"/>
        </w:rPr>
        <w:t>ю</w:t>
      </w:r>
      <w:r w:rsidRPr="008D4C9E">
        <w:rPr>
          <w:sz w:val="28"/>
          <w:szCs w:val="28"/>
        </w:rPr>
        <w:t xml:space="preserve"> геофізично</w:t>
      </w:r>
      <w:r>
        <w:rPr>
          <w:sz w:val="28"/>
          <w:szCs w:val="28"/>
        </w:rPr>
        <w:t>ю</w:t>
      </w:r>
      <w:r w:rsidRPr="008D4C9E">
        <w:rPr>
          <w:sz w:val="28"/>
          <w:szCs w:val="28"/>
        </w:rPr>
        <w:t xml:space="preserve"> обсерваторі</w:t>
      </w:r>
      <w:r>
        <w:rPr>
          <w:sz w:val="28"/>
          <w:szCs w:val="28"/>
        </w:rPr>
        <w:t>єю</w:t>
      </w:r>
      <w:r w:rsidRPr="008D4C9E">
        <w:rPr>
          <w:sz w:val="28"/>
          <w:szCs w:val="28"/>
        </w:rPr>
        <w:t xml:space="preserve"> імені Бориса Срезневського</w:t>
      </w:r>
      <w:r>
        <w:rPr>
          <w:sz w:val="28"/>
          <w:szCs w:val="28"/>
        </w:rPr>
        <w:t xml:space="preserve"> у</w:t>
      </w:r>
      <w:r w:rsidR="008D4C9E" w:rsidRPr="008D4C9E">
        <w:rPr>
          <w:sz w:val="28"/>
          <w:szCs w:val="28"/>
        </w:rPr>
        <w:t xml:space="preserve"> І півріччі Чернігівським ЦГМ відібрано 3</w:t>
      </w:r>
      <w:r>
        <w:rPr>
          <w:sz w:val="28"/>
          <w:szCs w:val="28"/>
        </w:rPr>
        <w:t>744 проби атмосферного повітря.</w:t>
      </w:r>
    </w:p>
    <w:p w14:paraId="717807DB" w14:textId="5FF340F4" w:rsidR="008D4C9E" w:rsidRPr="008D4C9E" w:rsidRDefault="008D4C9E" w:rsidP="006C16DC">
      <w:pPr>
        <w:ind w:firstLine="567"/>
        <w:jc w:val="both"/>
        <w:rPr>
          <w:sz w:val="28"/>
          <w:szCs w:val="28"/>
        </w:rPr>
      </w:pPr>
      <w:r w:rsidRPr="008D4C9E">
        <w:rPr>
          <w:sz w:val="28"/>
          <w:szCs w:val="28"/>
        </w:rPr>
        <w:t>За даними спостережень загальний рівень забруднення атмосфери у місті був низький. У І півріччі перевищення середньодобової гр</w:t>
      </w:r>
      <w:r>
        <w:rPr>
          <w:sz w:val="28"/>
          <w:szCs w:val="28"/>
        </w:rPr>
        <w:t xml:space="preserve">анично допустимої </w:t>
      </w:r>
      <w:r w:rsidR="00D30371">
        <w:rPr>
          <w:sz w:val="28"/>
          <w:szCs w:val="28"/>
        </w:rPr>
        <w:t>концентрації (</w:t>
      </w:r>
      <w:proofErr w:type="spellStart"/>
      <w:r w:rsidR="00D30371">
        <w:rPr>
          <w:sz w:val="28"/>
          <w:szCs w:val="28"/>
        </w:rPr>
        <w:t>ГДКс.д</w:t>
      </w:r>
      <w:proofErr w:type="spellEnd"/>
      <w:r w:rsidR="00D30371">
        <w:rPr>
          <w:sz w:val="28"/>
          <w:szCs w:val="28"/>
        </w:rPr>
        <w:t>.</w:t>
      </w:r>
      <w:r w:rsidRPr="008D4C9E">
        <w:rPr>
          <w:sz w:val="28"/>
          <w:szCs w:val="28"/>
        </w:rPr>
        <w:t>) відмічалось з діоксиду азоту, середня концентрація якого бу</w:t>
      </w:r>
      <w:r w:rsidR="00D30371">
        <w:rPr>
          <w:sz w:val="28"/>
          <w:szCs w:val="28"/>
        </w:rPr>
        <w:t xml:space="preserve">ла на рівні 2,0 </w:t>
      </w:r>
      <w:proofErr w:type="spellStart"/>
      <w:r w:rsidR="00D30371">
        <w:rPr>
          <w:sz w:val="28"/>
          <w:szCs w:val="28"/>
        </w:rPr>
        <w:t>ГДКс.д</w:t>
      </w:r>
      <w:proofErr w:type="spellEnd"/>
      <w:r w:rsidRPr="008D4C9E">
        <w:rPr>
          <w:sz w:val="28"/>
          <w:szCs w:val="28"/>
        </w:rPr>
        <w:t xml:space="preserve">. </w:t>
      </w:r>
    </w:p>
    <w:p w14:paraId="004EA96D" w14:textId="2E59CC4A" w:rsidR="008D4C9E" w:rsidRPr="008D4C9E" w:rsidRDefault="008D4C9E" w:rsidP="006C16DC">
      <w:pPr>
        <w:ind w:firstLine="567"/>
        <w:jc w:val="both"/>
        <w:rPr>
          <w:sz w:val="28"/>
          <w:szCs w:val="28"/>
        </w:rPr>
      </w:pPr>
      <w:r w:rsidRPr="008D4C9E">
        <w:rPr>
          <w:sz w:val="28"/>
          <w:szCs w:val="28"/>
        </w:rPr>
        <w:t xml:space="preserve">Середні за І півріччя концентрації інших </w:t>
      </w:r>
      <w:proofErr w:type="spellStart"/>
      <w:r w:rsidRPr="008D4C9E">
        <w:rPr>
          <w:sz w:val="28"/>
          <w:szCs w:val="28"/>
        </w:rPr>
        <w:t>визначаємих</w:t>
      </w:r>
      <w:proofErr w:type="spellEnd"/>
      <w:r w:rsidRPr="008D4C9E">
        <w:rPr>
          <w:sz w:val="28"/>
          <w:szCs w:val="28"/>
        </w:rPr>
        <w:t xml:space="preserve"> домішок були нижче відповідних санітарно-гігієнічних нормативів і складали: з діоксиду сірки – 0,8</w:t>
      </w:r>
      <w:r w:rsidR="00D30371">
        <w:rPr>
          <w:sz w:val="28"/>
          <w:szCs w:val="28"/>
        </w:rPr>
        <w:t> </w:t>
      </w:r>
      <w:proofErr w:type="spellStart"/>
      <w:r w:rsidRPr="008D4C9E">
        <w:rPr>
          <w:sz w:val="28"/>
          <w:szCs w:val="28"/>
        </w:rPr>
        <w:t>ГДКс.д</w:t>
      </w:r>
      <w:proofErr w:type="spellEnd"/>
      <w:r w:rsidRPr="008D4C9E">
        <w:rPr>
          <w:sz w:val="28"/>
          <w:szCs w:val="28"/>
        </w:rPr>
        <w:t xml:space="preserve">., з завислих речовин – 0,7 </w:t>
      </w:r>
      <w:proofErr w:type="spellStart"/>
      <w:r w:rsidRPr="008D4C9E">
        <w:rPr>
          <w:sz w:val="28"/>
          <w:szCs w:val="28"/>
        </w:rPr>
        <w:t>ГДКс.д</w:t>
      </w:r>
      <w:proofErr w:type="spellEnd"/>
      <w:r w:rsidRPr="008D4C9E">
        <w:rPr>
          <w:sz w:val="28"/>
          <w:szCs w:val="28"/>
        </w:rPr>
        <w:t xml:space="preserve">. з оксиду вуглецю – 0,1 </w:t>
      </w:r>
      <w:proofErr w:type="spellStart"/>
      <w:r w:rsidRPr="008D4C9E">
        <w:rPr>
          <w:sz w:val="28"/>
          <w:szCs w:val="28"/>
        </w:rPr>
        <w:t>ГДКс.д</w:t>
      </w:r>
      <w:proofErr w:type="spellEnd"/>
      <w:r w:rsidRPr="008D4C9E">
        <w:rPr>
          <w:sz w:val="28"/>
          <w:szCs w:val="28"/>
        </w:rPr>
        <w:t xml:space="preserve">. </w:t>
      </w:r>
    </w:p>
    <w:p w14:paraId="1FBC5D30" w14:textId="364D0FCA" w:rsidR="008D4C9E" w:rsidRPr="008D4C9E" w:rsidRDefault="008D4C9E" w:rsidP="006C16DC">
      <w:pPr>
        <w:ind w:firstLine="567"/>
        <w:jc w:val="both"/>
        <w:rPr>
          <w:sz w:val="28"/>
          <w:szCs w:val="28"/>
        </w:rPr>
      </w:pPr>
      <w:r w:rsidRPr="008D4C9E">
        <w:rPr>
          <w:sz w:val="28"/>
          <w:szCs w:val="28"/>
        </w:rPr>
        <w:t xml:space="preserve">Максимальні з разових концентрацій </w:t>
      </w:r>
      <w:r>
        <w:rPr>
          <w:sz w:val="28"/>
          <w:szCs w:val="28"/>
        </w:rPr>
        <w:t>становили: діоксиду азоту – 1,1</w:t>
      </w:r>
      <w:r w:rsidRPr="008D4C9E">
        <w:rPr>
          <w:sz w:val="28"/>
          <w:szCs w:val="28"/>
        </w:rPr>
        <w:t xml:space="preserve">ГДКм.р., завислих речовин – 0,9 </w:t>
      </w:r>
      <w:proofErr w:type="spellStart"/>
      <w:r w:rsidRPr="008D4C9E">
        <w:rPr>
          <w:sz w:val="28"/>
          <w:szCs w:val="28"/>
        </w:rPr>
        <w:t>ГДКм.р</w:t>
      </w:r>
      <w:proofErr w:type="spellEnd"/>
      <w:r w:rsidRPr="008D4C9E">
        <w:rPr>
          <w:sz w:val="28"/>
          <w:szCs w:val="28"/>
        </w:rPr>
        <w:t xml:space="preserve">., оксиду вуглецю – 0,3 </w:t>
      </w:r>
      <w:proofErr w:type="spellStart"/>
      <w:r w:rsidRPr="008D4C9E">
        <w:rPr>
          <w:sz w:val="28"/>
          <w:szCs w:val="28"/>
        </w:rPr>
        <w:t>ГДКм.р</w:t>
      </w:r>
      <w:proofErr w:type="spellEnd"/>
      <w:r w:rsidRPr="008D4C9E">
        <w:rPr>
          <w:sz w:val="28"/>
          <w:szCs w:val="28"/>
        </w:rPr>
        <w:t>, діоксиду сірки – 0,2</w:t>
      </w:r>
      <w:r w:rsidR="00D30371">
        <w:rPr>
          <w:sz w:val="28"/>
          <w:szCs w:val="28"/>
        </w:rPr>
        <w:t> </w:t>
      </w:r>
      <w:proofErr w:type="spellStart"/>
      <w:r w:rsidRPr="008D4C9E">
        <w:rPr>
          <w:sz w:val="28"/>
          <w:szCs w:val="28"/>
        </w:rPr>
        <w:t>ГДКм.р</w:t>
      </w:r>
      <w:proofErr w:type="spellEnd"/>
      <w:r w:rsidRPr="008D4C9E">
        <w:rPr>
          <w:sz w:val="28"/>
          <w:szCs w:val="28"/>
        </w:rPr>
        <w:t xml:space="preserve">. </w:t>
      </w:r>
    </w:p>
    <w:p w14:paraId="43D7FD5F" w14:textId="77777777" w:rsidR="00D30371" w:rsidRDefault="008D4C9E" w:rsidP="00D30371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4C9E">
        <w:rPr>
          <w:sz w:val="28"/>
          <w:szCs w:val="28"/>
        </w:rPr>
        <w:t>На ПСЗ №</w:t>
      </w:r>
      <w:r w:rsidR="00D30371">
        <w:rPr>
          <w:sz w:val="28"/>
          <w:szCs w:val="28"/>
        </w:rPr>
        <w:t> </w:t>
      </w:r>
      <w:r w:rsidRPr="008D4C9E">
        <w:rPr>
          <w:sz w:val="28"/>
          <w:szCs w:val="28"/>
        </w:rPr>
        <w:t>2 відмічався дещо вищий вм</w:t>
      </w:r>
      <w:r>
        <w:rPr>
          <w:sz w:val="28"/>
          <w:szCs w:val="28"/>
        </w:rPr>
        <w:t xml:space="preserve">іст діоксиду азоту, вміст інших </w:t>
      </w:r>
      <w:r w:rsidRPr="008D4C9E">
        <w:rPr>
          <w:sz w:val="28"/>
          <w:szCs w:val="28"/>
        </w:rPr>
        <w:t xml:space="preserve">забруднювальних речовин був однаковим на обох постах. </w:t>
      </w:r>
    </w:p>
    <w:p w14:paraId="5DCDE0D1" w14:textId="76D0D067" w:rsidR="00D30371" w:rsidRPr="006C16DC" w:rsidRDefault="00D30371" w:rsidP="00D30371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C16DC">
        <w:rPr>
          <w:sz w:val="28"/>
          <w:szCs w:val="28"/>
          <w:lang w:eastAsia="ru-RU"/>
        </w:rPr>
        <w:t>Вміст важких металів протягом всьо</w:t>
      </w:r>
      <w:r>
        <w:rPr>
          <w:sz w:val="28"/>
          <w:szCs w:val="28"/>
          <w:lang w:eastAsia="ru-RU"/>
        </w:rPr>
        <w:t>го періоду був на рівні</w:t>
      </w:r>
      <w:r w:rsidRPr="006C16DC">
        <w:rPr>
          <w:sz w:val="28"/>
          <w:szCs w:val="28"/>
          <w:lang w:eastAsia="ru-RU"/>
        </w:rPr>
        <w:t xml:space="preserve">. </w:t>
      </w:r>
    </w:p>
    <w:p w14:paraId="31988406" w14:textId="77777777" w:rsidR="00D30371" w:rsidRDefault="00255D8F" w:rsidP="0010270A">
      <w:pPr>
        <w:spacing w:before="240"/>
        <w:jc w:val="center"/>
        <w:rPr>
          <w:b/>
          <w:i/>
          <w:iCs/>
          <w:sz w:val="28"/>
          <w:szCs w:val="28"/>
        </w:rPr>
      </w:pPr>
      <w:r w:rsidRPr="0010270A">
        <w:rPr>
          <w:b/>
          <w:i/>
          <w:iCs/>
          <w:sz w:val="28"/>
          <w:szCs w:val="28"/>
        </w:rPr>
        <w:t>Середні і максимальні концентрації забруднювальних речовин в атмосфері м.</w:t>
      </w:r>
      <w:r w:rsidR="00D30371">
        <w:rPr>
          <w:b/>
          <w:i/>
          <w:iCs/>
          <w:sz w:val="28"/>
          <w:szCs w:val="28"/>
        </w:rPr>
        <w:t> </w:t>
      </w:r>
      <w:r w:rsidRPr="0010270A">
        <w:rPr>
          <w:b/>
          <w:i/>
          <w:iCs/>
          <w:sz w:val="28"/>
          <w:szCs w:val="28"/>
        </w:rPr>
        <w:t xml:space="preserve">Чернігів (в кратності середньодобових та максимально разових ГДК) </w:t>
      </w:r>
    </w:p>
    <w:p w14:paraId="14EB36B1" w14:textId="10657548" w:rsidR="00255D8F" w:rsidRDefault="00255D8F" w:rsidP="00D30371">
      <w:pPr>
        <w:jc w:val="center"/>
        <w:rPr>
          <w:b/>
          <w:i/>
          <w:iCs/>
          <w:sz w:val="28"/>
          <w:szCs w:val="28"/>
        </w:rPr>
      </w:pPr>
      <w:r w:rsidRPr="0010270A">
        <w:rPr>
          <w:b/>
          <w:i/>
          <w:iCs/>
          <w:sz w:val="28"/>
          <w:szCs w:val="28"/>
        </w:rPr>
        <w:t xml:space="preserve">за І півріччя 2024 р. і в порівнянні з І півріччям 2023 р. </w:t>
      </w:r>
    </w:p>
    <w:p w14:paraId="1F51023B" w14:textId="77777777" w:rsidR="00D30371" w:rsidRPr="00D30371" w:rsidRDefault="00D30371" w:rsidP="00D30371">
      <w:pPr>
        <w:jc w:val="center"/>
        <w:rPr>
          <w:b/>
          <w:i/>
          <w:iCs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708"/>
        <w:gridCol w:w="709"/>
        <w:gridCol w:w="1418"/>
        <w:gridCol w:w="1134"/>
        <w:gridCol w:w="850"/>
        <w:gridCol w:w="702"/>
      </w:tblGrid>
      <w:tr w:rsidR="00882BD9" w14:paraId="6C043BE7" w14:textId="77777777" w:rsidTr="004040B8">
        <w:trPr>
          <w:trHeight w:val="421"/>
        </w:trPr>
        <w:tc>
          <w:tcPr>
            <w:tcW w:w="1980" w:type="dxa"/>
            <w:vMerge w:val="restart"/>
          </w:tcPr>
          <w:p w14:paraId="075BCFC1" w14:textId="4B9CC5AF" w:rsidR="00882BD9" w:rsidRPr="0010270A" w:rsidRDefault="00882BD9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Домішки</w:t>
            </w:r>
          </w:p>
          <w:p w14:paraId="0EF72AE0" w14:textId="77777777" w:rsidR="00882BD9" w:rsidRPr="0010270A" w:rsidRDefault="00882BD9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4"/>
          </w:tcPr>
          <w:p w14:paraId="3B3498C2" w14:textId="5AB05C29" w:rsidR="00882BD9" w:rsidRPr="0010270A" w:rsidRDefault="00C81EF1" w:rsidP="00C81EF1">
            <w:pPr>
              <w:pStyle w:val="af2"/>
              <w:jc w:val="center"/>
              <w:rPr>
                <w:sz w:val="22"/>
                <w:szCs w:val="22"/>
              </w:rPr>
            </w:pPr>
            <w:r w:rsidRPr="0010270A">
              <w:rPr>
                <w:sz w:val="22"/>
                <w:szCs w:val="22"/>
              </w:rPr>
              <w:t>Середні за І півріччя концентрації</w:t>
            </w:r>
          </w:p>
        </w:tc>
        <w:tc>
          <w:tcPr>
            <w:tcW w:w="4104" w:type="dxa"/>
            <w:gridSpan w:val="4"/>
          </w:tcPr>
          <w:p w14:paraId="6BD52BF5" w14:textId="36267D5E" w:rsidR="00882BD9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Максимальні концентрації*</w:t>
            </w:r>
          </w:p>
        </w:tc>
      </w:tr>
      <w:tr w:rsidR="00C81EF1" w14:paraId="4A3F6670" w14:textId="6DF5B3F8" w:rsidTr="004040B8">
        <w:trPr>
          <w:trHeight w:val="127"/>
        </w:trPr>
        <w:tc>
          <w:tcPr>
            <w:tcW w:w="1980" w:type="dxa"/>
            <w:vMerge/>
          </w:tcPr>
          <w:p w14:paraId="2D0B6571" w14:textId="77777777" w:rsidR="00C81EF1" w:rsidRPr="0010270A" w:rsidRDefault="00C81EF1" w:rsidP="00C81EF1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93F5D6B" w14:textId="72BC1DE9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Номери постів (ПСЗ)</w:t>
            </w:r>
          </w:p>
        </w:tc>
        <w:tc>
          <w:tcPr>
            <w:tcW w:w="1417" w:type="dxa"/>
            <w:gridSpan w:val="2"/>
          </w:tcPr>
          <w:p w14:paraId="795C0788" w14:textId="61BCC163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По місту</w:t>
            </w:r>
          </w:p>
        </w:tc>
        <w:tc>
          <w:tcPr>
            <w:tcW w:w="2552" w:type="dxa"/>
            <w:gridSpan w:val="2"/>
          </w:tcPr>
          <w:p w14:paraId="7EEFA2A4" w14:textId="5FA46345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Номери постів (ПСЗ)</w:t>
            </w:r>
          </w:p>
        </w:tc>
        <w:tc>
          <w:tcPr>
            <w:tcW w:w="1552" w:type="dxa"/>
            <w:gridSpan w:val="2"/>
          </w:tcPr>
          <w:p w14:paraId="0606246A" w14:textId="40812BBA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По місту</w:t>
            </w:r>
          </w:p>
        </w:tc>
      </w:tr>
      <w:tr w:rsidR="00C81EF1" w14:paraId="03578071" w14:textId="09472AAF" w:rsidTr="004040B8">
        <w:trPr>
          <w:trHeight w:val="180"/>
        </w:trPr>
        <w:tc>
          <w:tcPr>
            <w:tcW w:w="1980" w:type="dxa"/>
            <w:vMerge/>
          </w:tcPr>
          <w:p w14:paraId="27C988A9" w14:textId="77777777" w:rsidR="00C81EF1" w:rsidRDefault="00C81EF1" w:rsidP="00C81EF1">
            <w:pPr>
              <w:pStyle w:val="af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98C765C" w14:textId="3A2466E2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№ 1</w:t>
            </w:r>
          </w:p>
        </w:tc>
        <w:tc>
          <w:tcPr>
            <w:tcW w:w="1134" w:type="dxa"/>
          </w:tcPr>
          <w:p w14:paraId="221F0BE7" w14:textId="65DE6699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№ 2</w:t>
            </w:r>
          </w:p>
        </w:tc>
        <w:tc>
          <w:tcPr>
            <w:tcW w:w="708" w:type="dxa"/>
          </w:tcPr>
          <w:p w14:paraId="1CA5A5C1" w14:textId="5C7AFD16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9" w:type="dxa"/>
          </w:tcPr>
          <w:p w14:paraId="1D1831FA" w14:textId="24907449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19D49A2F" w14:textId="4AE303E1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№ 1</w:t>
            </w:r>
          </w:p>
        </w:tc>
        <w:tc>
          <w:tcPr>
            <w:tcW w:w="1134" w:type="dxa"/>
          </w:tcPr>
          <w:p w14:paraId="34364DEB" w14:textId="0218B817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№ 2</w:t>
            </w:r>
          </w:p>
        </w:tc>
        <w:tc>
          <w:tcPr>
            <w:tcW w:w="850" w:type="dxa"/>
          </w:tcPr>
          <w:p w14:paraId="0C2BB1FA" w14:textId="095B0CAC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2" w:type="dxa"/>
          </w:tcPr>
          <w:p w14:paraId="0A3D2FF4" w14:textId="0501CC73" w:rsidR="00C81EF1" w:rsidRPr="0010270A" w:rsidRDefault="00C81EF1" w:rsidP="00C81EF1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2023</w:t>
            </w:r>
          </w:p>
        </w:tc>
      </w:tr>
      <w:tr w:rsidR="0010270A" w14:paraId="3F700236" w14:textId="52D3E57D" w:rsidTr="004040B8">
        <w:tc>
          <w:tcPr>
            <w:tcW w:w="1980" w:type="dxa"/>
          </w:tcPr>
          <w:p w14:paraId="797B0E51" w14:textId="181E87EE" w:rsidR="0010270A" w:rsidRPr="0010270A" w:rsidRDefault="0010270A" w:rsidP="0010270A">
            <w:pPr>
              <w:pStyle w:val="af2"/>
              <w:rPr>
                <w:sz w:val="22"/>
                <w:szCs w:val="22"/>
                <w:lang w:val="en-US"/>
              </w:rPr>
            </w:pPr>
            <w:r w:rsidRPr="0010270A">
              <w:rPr>
                <w:sz w:val="22"/>
                <w:szCs w:val="22"/>
              </w:rPr>
              <w:t>Завислі речовини</w:t>
            </w:r>
          </w:p>
        </w:tc>
        <w:tc>
          <w:tcPr>
            <w:tcW w:w="1276" w:type="dxa"/>
          </w:tcPr>
          <w:p w14:paraId="00E12DF2" w14:textId="63F9C7D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51E99C29" w14:textId="0074207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</w:tcPr>
          <w:p w14:paraId="24A9CE08" w14:textId="020EC9F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</w:tcPr>
          <w:p w14:paraId="2A4E42FC" w14:textId="104AF2A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14:paraId="59AC3B69" w14:textId="5B1218E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2E16FE10" w14:textId="2F4813D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</w:tcPr>
          <w:p w14:paraId="1C74A66E" w14:textId="44DC580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0,9</w:t>
            </w:r>
          </w:p>
        </w:tc>
        <w:tc>
          <w:tcPr>
            <w:tcW w:w="702" w:type="dxa"/>
          </w:tcPr>
          <w:p w14:paraId="2617D456" w14:textId="0A50564C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0,3</w:t>
            </w:r>
          </w:p>
        </w:tc>
      </w:tr>
      <w:tr w:rsidR="0010270A" w14:paraId="3DA692CE" w14:textId="79B625BB" w:rsidTr="004040B8">
        <w:tc>
          <w:tcPr>
            <w:tcW w:w="1980" w:type="dxa"/>
          </w:tcPr>
          <w:p w14:paraId="4711B978" w14:textId="5165401E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Діоксид сірки</w:t>
            </w:r>
          </w:p>
        </w:tc>
        <w:tc>
          <w:tcPr>
            <w:tcW w:w="1276" w:type="dxa"/>
          </w:tcPr>
          <w:p w14:paraId="0E0500FF" w14:textId="304E0FFF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14:paraId="3880EA77" w14:textId="3DC86A9A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0,8</w:t>
            </w:r>
          </w:p>
        </w:tc>
        <w:tc>
          <w:tcPr>
            <w:tcW w:w="708" w:type="dxa"/>
          </w:tcPr>
          <w:p w14:paraId="7E8D4958" w14:textId="4CAE5BE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</w:tcPr>
          <w:p w14:paraId="4E654CF0" w14:textId="6C689886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</w:tcPr>
          <w:p w14:paraId="7103E64A" w14:textId="7E50482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0155B4AF" w14:textId="3A91D01A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</w:tcPr>
          <w:p w14:paraId="4BEF3401" w14:textId="6579A241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  <w:tc>
          <w:tcPr>
            <w:tcW w:w="702" w:type="dxa"/>
          </w:tcPr>
          <w:p w14:paraId="5BD26839" w14:textId="1CFC3059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</w:tr>
      <w:tr w:rsidR="0010270A" w14:paraId="718BF9D3" w14:textId="5E845628" w:rsidTr="004040B8">
        <w:tc>
          <w:tcPr>
            <w:tcW w:w="1980" w:type="dxa"/>
          </w:tcPr>
          <w:p w14:paraId="3A5AAE4C" w14:textId="3C7E8394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Оксид вуглецю</w:t>
            </w:r>
          </w:p>
        </w:tc>
        <w:tc>
          <w:tcPr>
            <w:tcW w:w="1276" w:type="dxa"/>
          </w:tcPr>
          <w:p w14:paraId="43DD5BB2" w14:textId="3CC9411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23D56222" w14:textId="0FD3CA48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</w:tcPr>
          <w:p w14:paraId="28CF1B38" w14:textId="4B03F05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</w:tcPr>
          <w:p w14:paraId="5A5D6779" w14:textId="71281EA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14:paraId="1E139D73" w14:textId="56F879F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502AEB78" w14:textId="77FE15F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</w:tcPr>
          <w:p w14:paraId="3B259347" w14:textId="589C4BF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0,3</w:t>
            </w:r>
          </w:p>
        </w:tc>
        <w:tc>
          <w:tcPr>
            <w:tcW w:w="702" w:type="dxa"/>
          </w:tcPr>
          <w:p w14:paraId="15EA310C" w14:textId="06AEDE7F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0,2</w:t>
            </w:r>
          </w:p>
        </w:tc>
      </w:tr>
      <w:tr w:rsidR="0010270A" w14:paraId="5E943767" w14:textId="20B10250" w:rsidTr="004040B8">
        <w:tc>
          <w:tcPr>
            <w:tcW w:w="1980" w:type="dxa"/>
          </w:tcPr>
          <w:p w14:paraId="21FC0492" w14:textId="5F4E7F32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Діоксид азоту</w:t>
            </w:r>
          </w:p>
        </w:tc>
        <w:tc>
          <w:tcPr>
            <w:tcW w:w="1276" w:type="dxa"/>
          </w:tcPr>
          <w:p w14:paraId="5C4824B0" w14:textId="2324E183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5A9F30E6" w14:textId="6DBD10E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2,1</w:t>
            </w:r>
          </w:p>
        </w:tc>
        <w:tc>
          <w:tcPr>
            <w:tcW w:w="708" w:type="dxa"/>
          </w:tcPr>
          <w:p w14:paraId="3F221362" w14:textId="76694638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0BDBDEC2" w14:textId="4A83DD2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</w:tcPr>
          <w:p w14:paraId="56B450FF" w14:textId="745D2E0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44B0443C" w14:textId="6B1ED8B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</w:tcPr>
          <w:p w14:paraId="76831DA0" w14:textId="5E43FFB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1,1</w:t>
            </w:r>
          </w:p>
        </w:tc>
        <w:tc>
          <w:tcPr>
            <w:tcW w:w="702" w:type="dxa"/>
          </w:tcPr>
          <w:p w14:paraId="41B26AFD" w14:textId="4E4E7C7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1,0</w:t>
            </w:r>
          </w:p>
        </w:tc>
      </w:tr>
      <w:tr w:rsidR="0010270A" w14:paraId="18D83716" w14:textId="3927D537" w:rsidTr="004040B8">
        <w:tc>
          <w:tcPr>
            <w:tcW w:w="1980" w:type="dxa"/>
          </w:tcPr>
          <w:p w14:paraId="771E526A" w14:textId="07FA7843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Свинець</w:t>
            </w:r>
          </w:p>
        </w:tc>
        <w:tc>
          <w:tcPr>
            <w:tcW w:w="1276" w:type="dxa"/>
          </w:tcPr>
          <w:p w14:paraId="614CB134" w14:textId="02ED5F2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AB0CC33" w14:textId="5BC3B37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722E6CB3" w14:textId="46E8AAB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F5EC786" w14:textId="66EB005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56370C1A" w14:textId="63D89E06" w:rsidR="0010270A" w:rsidRPr="0010270A" w:rsidRDefault="006C16DC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999C8EB" w14:textId="367463D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3C4662A7" w14:textId="3B1B245A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</w:tcPr>
          <w:p w14:paraId="482B7E24" w14:textId="237C5DE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</w:tr>
      <w:tr w:rsidR="0010270A" w14:paraId="5C751244" w14:textId="05F6FBE1" w:rsidTr="004040B8">
        <w:tc>
          <w:tcPr>
            <w:tcW w:w="1980" w:type="dxa"/>
          </w:tcPr>
          <w:p w14:paraId="39C60136" w14:textId="1ABF42A4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Манган</w:t>
            </w:r>
          </w:p>
        </w:tc>
        <w:tc>
          <w:tcPr>
            <w:tcW w:w="1276" w:type="dxa"/>
          </w:tcPr>
          <w:p w14:paraId="7C29539F" w14:textId="1612F53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72BAC7A" w14:textId="7DC9E30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A1754E7" w14:textId="5362019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6CDDA2F" w14:textId="71E466F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587A0740" w14:textId="624EA210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4F86972" w14:textId="2A2635F3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122BEEB2" w14:textId="51D6458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6F299E8F" w14:textId="24356279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0D9C63B4" w14:textId="68D5FA49" w:rsidTr="004040B8">
        <w:tc>
          <w:tcPr>
            <w:tcW w:w="1980" w:type="dxa"/>
          </w:tcPr>
          <w:p w14:paraId="124AA9C0" w14:textId="4D3F0452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Хром</w:t>
            </w:r>
          </w:p>
        </w:tc>
        <w:tc>
          <w:tcPr>
            <w:tcW w:w="1276" w:type="dxa"/>
          </w:tcPr>
          <w:p w14:paraId="555EE591" w14:textId="2F0F720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84C89B6" w14:textId="45187AB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F5E2CB5" w14:textId="10A9783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DAD9247" w14:textId="507517D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3499DC12" w14:textId="3721633C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D9A245A" w14:textId="16F069C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68E0A395" w14:textId="7B605F7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73EFADF7" w14:textId="3B3C36D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484DEE3F" w14:textId="77777777" w:rsidTr="004040B8">
        <w:tc>
          <w:tcPr>
            <w:tcW w:w="1980" w:type="dxa"/>
          </w:tcPr>
          <w:p w14:paraId="08781D77" w14:textId="7F10DE13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Залізо</w:t>
            </w:r>
          </w:p>
        </w:tc>
        <w:tc>
          <w:tcPr>
            <w:tcW w:w="1276" w:type="dxa"/>
          </w:tcPr>
          <w:p w14:paraId="030F227F" w14:textId="100FEC3C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6AB0174" w14:textId="57285DE0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963BC80" w14:textId="1DF1F179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243408F" w14:textId="65C969B3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0910816C" w14:textId="3497EAD3" w:rsidR="0010270A" w:rsidRPr="0010270A" w:rsidRDefault="006C16DC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5941CD0C" w14:textId="201670C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4C6423C5" w14:textId="073E9103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</w:tcPr>
          <w:p w14:paraId="38BD1150" w14:textId="30AFAED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4387AECF" w14:textId="77777777" w:rsidTr="004040B8">
        <w:tc>
          <w:tcPr>
            <w:tcW w:w="1980" w:type="dxa"/>
          </w:tcPr>
          <w:p w14:paraId="70B9CBF6" w14:textId="683210A8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Кадмій</w:t>
            </w:r>
          </w:p>
        </w:tc>
        <w:tc>
          <w:tcPr>
            <w:tcW w:w="1276" w:type="dxa"/>
          </w:tcPr>
          <w:p w14:paraId="22D29DD8" w14:textId="5ED3C779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4FE3C84" w14:textId="42A63856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28644DA6" w14:textId="5587B5CA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B03ADE6" w14:textId="5255EC8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47332D2A" w14:textId="455F272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1589195" w14:textId="17F13D5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0DD5B522" w14:textId="20E585F8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5A928F13" w14:textId="205144C0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0EC371AB" w14:textId="77777777" w:rsidTr="004040B8">
        <w:tc>
          <w:tcPr>
            <w:tcW w:w="1980" w:type="dxa"/>
          </w:tcPr>
          <w:p w14:paraId="474A0C0C" w14:textId="21463099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Мідь</w:t>
            </w:r>
          </w:p>
        </w:tc>
        <w:tc>
          <w:tcPr>
            <w:tcW w:w="1276" w:type="dxa"/>
          </w:tcPr>
          <w:p w14:paraId="7EBD01D2" w14:textId="68C7426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3FBD0D9" w14:textId="7DCC0C89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5E87DC89" w14:textId="6EB7F078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D246D75" w14:textId="2191171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1987D462" w14:textId="5630A68D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AEB73E5" w14:textId="1CCAEB2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05C9C5D4" w14:textId="715E688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28B6FAE2" w14:textId="4DDC429B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640C733F" w14:textId="77777777" w:rsidTr="004040B8">
        <w:tc>
          <w:tcPr>
            <w:tcW w:w="1980" w:type="dxa"/>
          </w:tcPr>
          <w:p w14:paraId="205F5185" w14:textId="772476E9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Нікель</w:t>
            </w:r>
          </w:p>
        </w:tc>
        <w:tc>
          <w:tcPr>
            <w:tcW w:w="1276" w:type="dxa"/>
          </w:tcPr>
          <w:p w14:paraId="03C72786" w14:textId="15F4060F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A43E8BE" w14:textId="1809E70C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A44892D" w14:textId="078B0A86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24F807A" w14:textId="7C1F5C71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1F00AF33" w14:textId="5A2A49D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84DFA10" w14:textId="2FACFC82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627F1D0A" w14:textId="51271925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4189F1C2" w14:textId="63FC86B7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  <w:tr w:rsidR="0010270A" w14:paraId="513AF261" w14:textId="77777777" w:rsidTr="004040B8">
        <w:tc>
          <w:tcPr>
            <w:tcW w:w="1980" w:type="dxa"/>
          </w:tcPr>
          <w:p w14:paraId="7AEC5E1F" w14:textId="1299F064" w:rsidR="0010270A" w:rsidRPr="0010270A" w:rsidRDefault="0010270A" w:rsidP="0010270A">
            <w:pPr>
              <w:pStyle w:val="af2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Цинк</w:t>
            </w:r>
          </w:p>
        </w:tc>
        <w:tc>
          <w:tcPr>
            <w:tcW w:w="1276" w:type="dxa"/>
          </w:tcPr>
          <w:p w14:paraId="58E3C385" w14:textId="3B33008C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4D0B3B0" w14:textId="4EF173D3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458A2FC5" w14:textId="1F6A57E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1576152" w14:textId="4DBA7A34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703D6EF0" w14:textId="05EEF576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FD5D975" w14:textId="1A5FD4E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14:paraId="4A04497A" w14:textId="54744C8E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14:paraId="21839D6C" w14:textId="0CA9D1CF" w:rsidR="0010270A" w:rsidRPr="0010270A" w:rsidRDefault="0010270A" w:rsidP="0010270A">
            <w:pPr>
              <w:pStyle w:val="af2"/>
              <w:jc w:val="center"/>
              <w:rPr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0,0</w:t>
            </w:r>
          </w:p>
        </w:tc>
      </w:tr>
    </w:tbl>
    <w:p w14:paraId="0120A9D2" w14:textId="77777777" w:rsidR="00D30371" w:rsidRDefault="00D30371" w:rsidP="00D30371">
      <w:pPr>
        <w:pStyle w:val="af2"/>
        <w:spacing w:before="0" w:beforeAutospacing="0" w:after="0" w:afterAutospacing="0"/>
        <w:rPr>
          <w:sz w:val="16"/>
          <w:szCs w:val="16"/>
        </w:rPr>
      </w:pPr>
    </w:p>
    <w:p w14:paraId="082289D8" w14:textId="0567FB4F" w:rsidR="006C16DC" w:rsidRPr="006C16DC" w:rsidRDefault="006C16DC" w:rsidP="00D30371">
      <w:pPr>
        <w:pStyle w:val="af2"/>
        <w:spacing w:before="0" w:beforeAutospacing="0"/>
        <w:rPr>
          <w:sz w:val="16"/>
          <w:szCs w:val="16"/>
          <w:lang w:val="ru-RU"/>
        </w:rPr>
      </w:pPr>
      <w:r w:rsidRPr="006C16DC">
        <w:rPr>
          <w:sz w:val="16"/>
          <w:szCs w:val="16"/>
        </w:rPr>
        <w:t xml:space="preserve">* - для важких металів – максимальні з середньомісячних концентрацій (порівнюються з </w:t>
      </w:r>
      <w:proofErr w:type="spellStart"/>
      <w:r w:rsidRPr="006C16DC">
        <w:rPr>
          <w:sz w:val="16"/>
          <w:szCs w:val="16"/>
        </w:rPr>
        <w:t>ГДКс.д</w:t>
      </w:r>
      <w:proofErr w:type="spellEnd"/>
      <w:r w:rsidRPr="006C16DC">
        <w:rPr>
          <w:sz w:val="16"/>
          <w:szCs w:val="16"/>
        </w:rPr>
        <w:t xml:space="preserve">.) </w:t>
      </w:r>
    </w:p>
    <w:p w14:paraId="08D57061" w14:textId="001575F0" w:rsidR="006C16DC" w:rsidRDefault="006C16DC" w:rsidP="006C16DC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C16DC">
        <w:rPr>
          <w:sz w:val="28"/>
          <w:szCs w:val="28"/>
          <w:lang w:eastAsia="ru-RU"/>
        </w:rPr>
        <w:t xml:space="preserve">Протягом І півріччя найбільш високі середньомісячні концентрації діоксиду азоту у межах 2,6 </w:t>
      </w:r>
      <w:proofErr w:type="spellStart"/>
      <w:r w:rsidRPr="006C16DC">
        <w:rPr>
          <w:sz w:val="28"/>
          <w:szCs w:val="28"/>
          <w:lang w:eastAsia="ru-RU"/>
        </w:rPr>
        <w:t>ГДКс.д</w:t>
      </w:r>
      <w:proofErr w:type="spellEnd"/>
      <w:r w:rsidRPr="006C16DC">
        <w:rPr>
          <w:sz w:val="28"/>
          <w:szCs w:val="28"/>
          <w:lang w:eastAsia="ru-RU"/>
        </w:rPr>
        <w:t>. відмічались у червні, діоксиду сірки на рівні</w:t>
      </w:r>
      <w:r w:rsidR="00D30371">
        <w:rPr>
          <w:sz w:val="28"/>
          <w:szCs w:val="28"/>
          <w:lang w:eastAsia="ru-RU"/>
        </w:rPr>
        <w:t xml:space="preserve"> 1,0 </w:t>
      </w:r>
      <w:proofErr w:type="spellStart"/>
      <w:r w:rsidR="00D30371">
        <w:rPr>
          <w:sz w:val="28"/>
          <w:szCs w:val="28"/>
          <w:lang w:eastAsia="ru-RU"/>
        </w:rPr>
        <w:t>ГДКс.д</w:t>
      </w:r>
      <w:proofErr w:type="spellEnd"/>
      <w:r w:rsidR="00D30371">
        <w:rPr>
          <w:sz w:val="28"/>
          <w:szCs w:val="28"/>
          <w:lang w:eastAsia="ru-RU"/>
        </w:rPr>
        <w:t>. - у березні</w:t>
      </w:r>
      <w:r w:rsidRPr="006C16DC">
        <w:rPr>
          <w:sz w:val="28"/>
          <w:szCs w:val="28"/>
          <w:lang w:eastAsia="ru-RU"/>
        </w:rPr>
        <w:t xml:space="preserve">. Вміст інших речовин коливався незначно. </w:t>
      </w:r>
    </w:p>
    <w:p w14:paraId="00776E00" w14:textId="77777777" w:rsidR="00D30371" w:rsidRDefault="006C16DC" w:rsidP="00D30371">
      <w:pPr>
        <w:pStyle w:val="af2"/>
        <w:spacing w:before="240" w:beforeAutospacing="0" w:after="0" w:afterAutospacing="0"/>
        <w:ind w:left="567"/>
        <w:rPr>
          <w:b/>
          <w:i/>
          <w:iCs/>
          <w:sz w:val="28"/>
          <w:szCs w:val="28"/>
          <w:lang w:eastAsia="ru-RU"/>
        </w:rPr>
      </w:pPr>
      <w:r w:rsidRPr="006C16DC">
        <w:rPr>
          <w:b/>
          <w:i/>
          <w:iCs/>
          <w:sz w:val="28"/>
          <w:szCs w:val="28"/>
          <w:lang w:eastAsia="ru-RU"/>
        </w:rPr>
        <w:t xml:space="preserve">Значення середньомісячних концентрацій забруднювальних речовин </w:t>
      </w:r>
    </w:p>
    <w:p w14:paraId="3787506D" w14:textId="6FB1F90C" w:rsidR="006C16DC" w:rsidRDefault="006C16DC" w:rsidP="00D30371">
      <w:pPr>
        <w:pStyle w:val="af2"/>
        <w:spacing w:before="0" w:beforeAutospacing="0" w:after="0" w:afterAutospacing="0"/>
        <w:ind w:left="567"/>
        <w:rPr>
          <w:b/>
          <w:i/>
          <w:iCs/>
          <w:sz w:val="28"/>
          <w:szCs w:val="28"/>
          <w:lang w:eastAsia="ru-RU"/>
        </w:rPr>
      </w:pPr>
      <w:r w:rsidRPr="006C16DC">
        <w:rPr>
          <w:b/>
          <w:i/>
          <w:iCs/>
          <w:sz w:val="28"/>
          <w:szCs w:val="28"/>
          <w:lang w:eastAsia="ru-RU"/>
        </w:rPr>
        <w:t xml:space="preserve">(в кратності </w:t>
      </w:r>
      <w:proofErr w:type="spellStart"/>
      <w:r w:rsidRPr="006C16DC">
        <w:rPr>
          <w:b/>
          <w:i/>
          <w:iCs/>
          <w:sz w:val="28"/>
          <w:szCs w:val="28"/>
          <w:lang w:eastAsia="ru-RU"/>
        </w:rPr>
        <w:t>ГДКс.д</w:t>
      </w:r>
      <w:proofErr w:type="spellEnd"/>
      <w:r w:rsidRPr="006C16DC">
        <w:rPr>
          <w:b/>
          <w:i/>
          <w:iCs/>
          <w:sz w:val="28"/>
          <w:szCs w:val="28"/>
          <w:lang w:eastAsia="ru-RU"/>
        </w:rPr>
        <w:t xml:space="preserve">.) в атмосфері м. Чернігів у І півріччі 2024 р. </w:t>
      </w:r>
    </w:p>
    <w:p w14:paraId="19AC32BB" w14:textId="77777777" w:rsidR="00D30371" w:rsidRPr="00D30371" w:rsidRDefault="00D30371" w:rsidP="00D30371">
      <w:pPr>
        <w:pStyle w:val="af2"/>
        <w:spacing w:before="0" w:beforeAutospacing="0" w:after="0" w:afterAutospacing="0"/>
        <w:ind w:left="567"/>
        <w:rPr>
          <w:b/>
          <w:i/>
          <w:iCs/>
          <w:sz w:val="16"/>
          <w:szCs w:val="16"/>
          <w:lang w:eastAsia="ru-RU"/>
        </w:rPr>
      </w:pPr>
    </w:p>
    <w:tbl>
      <w:tblPr>
        <w:tblStyle w:val="af7"/>
        <w:tblW w:w="0" w:type="auto"/>
        <w:tblInd w:w="567" w:type="dxa"/>
        <w:tblLook w:val="04A0" w:firstRow="1" w:lastRow="0" w:firstColumn="1" w:lastColumn="0" w:noHBand="0" w:noVBand="1"/>
      </w:tblPr>
      <w:tblGrid>
        <w:gridCol w:w="1974"/>
        <w:gridCol w:w="1140"/>
        <w:gridCol w:w="1134"/>
        <w:gridCol w:w="1276"/>
        <w:gridCol w:w="1275"/>
        <w:gridCol w:w="1206"/>
        <w:gridCol w:w="1339"/>
      </w:tblGrid>
      <w:tr w:rsidR="006E4109" w14:paraId="19A3CC39" w14:textId="77777777" w:rsidTr="006E4109">
        <w:tc>
          <w:tcPr>
            <w:tcW w:w="1974" w:type="dxa"/>
          </w:tcPr>
          <w:p w14:paraId="059D3F27" w14:textId="217E4D42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Домішки</w:t>
            </w:r>
          </w:p>
        </w:tc>
        <w:tc>
          <w:tcPr>
            <w:tcW w:w="1140" w:type="dxa"/>
          </w:tcPr>
          <w:p w14:paraId="7C8C662C" w14:textId="23C5C783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Січень</w:t>
            </w:r>
          </w:p>
        </w:tc>
        <w:tc>
          <w:tcPr>
            <w:tcW w:w="1134" w:type="dxa"/>
          </w:tcPr>
          <w:p w14:paraId="3138B03A" w14:textId="27FDED1A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Лютий</w:t>
            </w:r>
          </w:p>
        </w:tc>
        <w:tc>
          <w:tcPr>
            <w:tcW w:w="1276" w:type="dxa"/>
          </w:tcPr>
          <w:p w14:paraId="66CD7FDA" w14:textId="437F0E31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Березень</w:t>
            </w:r>
          </w:p>
        </w:tc>
        <w:tc>
          <w:tcPr>
            <w:tcW w:w="1275" w:type="dxa"/>
          </w:tcPr>
          <w:p w14:paraId="74AEC5C7" w14:textId="72F2F69D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Квітень</w:t>
            </w:r>
          </w:p>
        </w:tc>
        <w:tc>
          <w:tcPr>
            <w:tcW w:w="1206" w:type="dxa"/>
          </w:tcPr>
          <w:p w14:paraId="6FE65F99" w14:textId="23CCD408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Травень</w:t>
            </w:r>
          </w:p>
        </w:tc>
        <w:tc>
          <w:tcPr>
            <w:tcW w:w="1339" w:type="dxa"/>
          </w:tcPr>
          <w:p w14:paraId="73EE579B" w14:textId="4B33798B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6C16DC">
              <w:rPr>
                <w:iCs/>
                <w:sz w:val="22"/>
                <w:szCs w:val="22"/>
                <w:lang w:eastAsia="ru-RU"/>
              </w:rPr>
              <w:t>Червень</w:t>
            </w:r>
          </w:p>
        </w:tc>
      </w:tr>
      <w:tr w:rsidR="006E4109" w14:paraId="618DBE04" w14:textId="77777777" w:rsidTr="006E4109">
        <w:tc>
          <w:tcPr>
            <w:tcW w:w="1974" w:type="dxa"/>
          </w:tcPr>
          <w:p w14:paraId="3BDE6460" w14:textId="5ACBE98E" w:rsidR="006C16DC" w:rsidRPr="006C16DC" w:rsidRDefault="006C16DC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</w:rPr>
              <w:t>Завислі речовини</w:t>
            </w:r>
          </w:p>
        </w:tc>
        <w:tc>
          <w:tcPr>
            <w:tcW w:w="1140" w:type="dxa"/>
          </w:tcPr>
          <w:p w14:paraId="5DBD7D28" w14:textId="50B981B3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134" w:type="dxa"/>
          </w:tcPr>
          <w:p w14:paraId="49774FE8" w14:textId="7EED3FA7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276" w:type="dxa"/>
          </w:tcPr>
          <w:p w14:paraId="01415219" w14:textId="30449BE7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275" w:type="dxa"/>
          </w:tcPr>
          <w:p w14:paraId="41F74241" w14:textId="48D27845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206" w:type="dxa"/>
          </w:tcPr>
          <w:p w14:paraId="45B581CB" w14:textId="79316F30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339" w:type="dxa"/>
          </w:tcPr>
          <w:p w14:paraId="5F41274E" w14:textId="67EE34D8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0,8</w:t>
            </w:r>
          </w:p>
        </w:tc>
      </w:tr>
      <w:tr w:rsidR="006E4109" w14:paraId="10C0489C" w14:textId="77777777" w:rsidTr="006E4109">
        <w:tc>
          <w:tcPr>
            <w:tcW w:w="1974" w:type="dxa"/>
          </w:tcPr>
          <w:p w14:paraId="15BF81C3" w14:textId="5BCBDB1B" w:rsidR="006C16DC" w:rsidRPr="006C16DC" w:rsidRDefault="006C16DC" w:rsidP="00DF76A6">
            <w:pPr>
              <w:pStyle w:val="af2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Діоксид сірки</w:t>
            </w:r>
          </w:p>
        </w:tc>
        <w:tc>
          <w:tcPr>
            <w:tcW w:w="1140" w:type="dxa"/>
          </w:tcPr>
          <w:p w14:paraId="6EE1D54D" w14:textId="0E72EEFB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34" w:type="dxa"/>
          </w:tcPr>
          <w:p w14:paraId="68C0E567" w14:textId="3CD93AC0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276" w:type="dxa"/>
          </w:tcPr>
          <w:p w14:paraId="4B2D9921" w14:textId="55FB5691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275" w:type="dxa"/>
          </w:tcPr>
          <w:p w14:paraId="2F58525E" w14:textId="080CF546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206" w:type="dxa"/>
          </w:tcPr>
          <w:p w14:paraId="6A5CAFA5" w14:textId="5FD72EE8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339" w:type="dxa"/>
          </w:tcPr>
          <w:p w14:paraId="00CB426F" w14:textId="4B6865B6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0,8</w:t>
            </w:r>
          </w:p>
        </w:tc>
      </w:tr>
      <w:tr w:rsidR="006E4109" w14:paraId="19E518EC" w14:textId="77777777" w:rsidTr="004040B8">
        <w:tc>
          <w:tcPr>
            <w:tcW w:w="1974" w:type="dxa"/>
            <w:tcBorders>
              <w:bottom w:val="single" w:sz="4" w:space="0" w:color="auto"/>
            </w:tcBorders>
          </w:tcPr>
          <w:p w14:paraId="3BAE4990" w14:textId="36A17194" w:rsidR="006C16DC" w:rsidRPr="006C16DC" w:rsidRDefault="006C16DC" w:rsidP="00DF76A6">
            <w:pPr>
              <w:pStyle w:val="af2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Оксид вуглецю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848E3D5" w14:textId="04FEF388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591B54" w14:textId="3D4B70DD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A1ACA" w14:textId="6C0A6925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6296D8" w14:textId="1EB8B86A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4419FAD" w14:textId="30780442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497AD6E" w14:textId="683AC0D4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0,1</w:t>
            </w:r>
          </w:p>
        </w:tc>
      </w:tr>
      <w:tr w:rsidR="006E4109" w14:paraId="597D3CA2" w14:textId="77777777" w:rsidTr="004040B8">
        <w:trPr>
          <w:trHeight w:val="31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5E9" w14:textId="6A8EFB47" w:rsidR="006C16DC" w:rsidRPr="006C16DC" w:rsidRDefault="006C16DC" w:rsidP="00DF76A6">
            <w:pPr>
              <w:pStyle w:val="af2"/>
              <w:jc w:val="center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10270A">
              <w:rPr>
                <w:sz w:val="22"/>
                <w:szCs w:val="22"/>
                <w:lang w:eastAsia="ru-RU"/>
              </w:rPr>
              <w:t>Діоксид азоту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CC3" w14:textId="7522FA94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265" w14:textId="59190F72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751" w14:textId="7635FA40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B1C" w14:textId="4C39231B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576" w14:textId="36711BC6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61D" w14:textId="0037313F" w:rsidR="006C16DC" w:rsidRPr="00DF76A6" w:rsidRDefault="00DF76A6" w:rsidP="00DF76A6">
            <w:pPr>
              <w:pStyle w:val="af2"/>
              <w:jc w:val="center"/>
              <w:rPr>
                <w:iCs/>
                <w:sz w:val="22"/>
                <w:szCs w:val="22"/>
                <w:lang w:eastAsia="ru-RU"/>
              </w:rPr>
            </w:pPr>
            <w:r w:rsidRPr="00DF76A6">
              <w:rPr>
                <w:iCs/>
                <w:sz w:val="22"/>
                <w:szCs w:val="22"/>
                <w:lang w:eastAsia="ru-RU"/>
              </w:rPr>
              <w:t>2,6</w:t>
            </w:r>
          </w:p>
        </w:tc>
      </w:tr>
    </w:tbl>
    <w:p w14:paraId="2DC5A060" w14:textId="3140EB13" w:rsidR="006E4109" w:rsidRPr="006E4109" w:rsidRDefault="006E4109" w:rsidP="006E4109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E4109">
        <w:rPr>
          <w:sz w:val="28"/>
          <w:szCs w:val="28"/>
          <w:lang w:eastAsia="ru-RU"/>
        </w:rPr>
        <w:lastRenderedPageBreak/>
        <w:t xml:space="preserve">Порівняно з І півріччям 2023 p. рівень забруднення діоксидом сірки та завислими речовинами дещо збільшився, діоксидом азоту – знизився, оксидом вуглецю – не змінився. </w:t>
      </w:r>
    </w:p>
    <w:p w14:paraId="23D5455A" w14:textId="38294B97" w:rsidR="00716CB6" w:rsidRPr="006D11D1" w:rsidRDefault="00716CB6" w:rsidP="00716CB6">
      <w:pPr>
        <w:spacing w:before="240"/>
        <w:ind w:right="188" w:firstLine="567"/>
        <w:jc w:val="both"/>
        <w:rPr>
          <w:sz w:val="28"/>
          <w:szCs w:val="28"/>
        </w:rPr>
      </w:pPr>
      <w:r w:rsidRPr="006D11D1">
        <w:rPr>
          <w:sz w:val="28"/>
          <w:szCs w:val="28"/>
        </w:rPr>
        <w:t xml:space="preserve">В </w:t>
      </w:r>
      <w:r w:rsidR="00D30371">
        <w:rPr>
          <w:sz w:val="28"/>
          <w:szCs w:val="28"/>
        </w:rPr>
        <w:t xml:space="preserve">липні були отримані </w:t>
      </w:r>
      <w:r w:rsidRPr="006D11D1">
        <w:rPr>
          <w:sz w:val="28"/>
          <w:szCs w:val="28"/>
        </w:rPr>
        <w:t>дослідження стану атмосферного повітря в області</w:t>
      </w:r>
      <w:r w:rsidR="00D30371">
        <w:rPr>
          <w:sz w:val="28"/>
          <w:szCs w:val="28"/>
        </w:rPr>
        <w:t xml:space="preserve"> (м. </w:t>
      </w:r>
      <w:r w:rsidRPr="006D11D1">
        <w:rPr>
          <w:sz w:val="28"/>
          <w:szCs w:val="28"/>
        </w:rPr>
        <w:t xml:space="preserve">Бахмач, </w:t>
      </w:r>
      <w:r w:rsidR="00D30371">
        <w:rPr>
          <w:sz w:val="28"/>
          <w:szCs w:val="28"/>
        </w:rPr>
        <w:t>м. </w:t>
      </w:r>
      <w:proofErr w:type="spellStart"/>
      <w:r w:rsidRPr="006D11D1">
        <w:rPr>
          <w:sz w:val="28"/>
          <w:szCs w:val="28"/>
        </w:rPr>
        <w:t>Корюків</w:t>
      </w:r>
      <w:r w:rsidR="00E470F2">
        <w:rPr>
          <w:sz w:val="28"/>
          <w:szCs w:val="28"/>
        </w:rPr>
        <w:t>ка</w:t>
      </w:r>
      <w:proofErr w:type="spellEnd"/>
      <w:r w:rsidRPr="006D11D1">
        <w:rPr>
          <w:sz w:val="28"/>
          <w:szCs w:val="28"/>
        </w:rPr>
        <w:t xml:space="preserve">, </w:t>
      </w:r>
      <w:r w:rsidR="00E470F2">
        <w:rPr>
          <w:sz w:val="28"/>
          <w:szCs w:val="28"/>
        </w:rPr>
        <w:t>м. </w:t>
      </w:r>
      <w:r w:rsidRPr="006D11D1">
        <w:rPr>
          <w:sz w:val="28"/>
          <w:szCs w:val="28"/>
        </w:rPr>
        <w:t xml:space="preserve">Ніжин та </w:t>
      </w:r>
      <w:r w:rsidR="00E470F2">
        <w:rPr>
          <w:sz w:val="28"/>
          <w:szCs w:val="28"/>
        </w:rPr>
        <w:t>м. </w:t>
      </w:r>
      <w:r w:rsidRPr="006D11D1">
        <w:rPr>
          <w:sz w:val="28"/>
          <w:szCs w:val="28"/>
        </w:rPr>
        <w:t>Прилук</w:t>
      </w:r>
      <w:r w:rsidR="00096AB9">
        <w:rPr>
          <w:sz w:val="28"/>
          <w:szCs w:val="28"/>
        </w:rPr>
        <w:t>и</w:t>
      </w:r>
      <w:r w:rsidR="00E470F2">
        <w:rPr>
          <w:sz w:val="28"/>
          <w:szCs w:val="28"/>
        </w:rPr>
        <w:t>)</w:t>
      </w:r>
      <w:r w:rsidRPr="006D11D1">
        <w:rPr>
          <w:sz w:val="28"/>
          <w:szCs w:val="28"/>
        </w:rPr>
        <w:t xml:space="preserve">. </w:t>
      </w:r>
      <w:r w:rsidR="00E470F2">
        <w:rPr>
          <w:sz w:val="28"/>
          <w:szCs w:val="28"/>
        </w:rPr>
        <w:t>Дослідження здійснювались</w:t>
      </w:r>
      <w:r w:rsidRPr="006D11D1">
        <w:rPr>
          <w:sz w:val="28"/>
          <w:szCs w:val="28"/>
        </w:rPr>
        <w:t xml:space="preserve"> Державною установою «Чернігівський обласний центр контролю та профілактики </w:t>
      </w:r>
      <w:proofErr w:type="spellStart"/>
      <w:r w:rsidRPr="006D11D1">
        <w:rPr>
          <w:sz w:val="28"/>
          <w:szCs w:val="28"/>
        </w:rPr>
        <w:t>хвороб</w:t>
      </w:r>
      <w:proofErr w:type="spellEnd"/>
      <w:r w:rsidRPr="006D11D1">
        <w:rPr>
          <w:sz w:val="28"/>
          <w:szCs w:val="28"/>
        </w:rPr>
        <w:t xml:space="preserve"> Міністерства охорони здоров’я України» на замовлення Департаменту екології та природних ресурсів Чернігівської ОДА в рамках реалізації заходів регіональних природоохоронних програм.</w:t>
      </w:r>
    </w:p>
    <w:p w14:paraId="47D25DDE" w14:textId="561DED1E" w:rsidR="00716CB6" w:rsidRPr="006D11D1" w:rsidRDefault="00716CB6" w:rsidP="00716CB6">
      <w:pPr>
        <w:ind w:right="188" w:firstLine="567"/>
        <w:jc w:val="both"/>
        <w:rPr>
          <w:sz w:val="28"/>
          <w:szCs w:val="28"/>
        </w:rPr>
      </w:pPr>
      <w:r w:rsidRPr="006D11D1">
        <w:rPr>
          <w:sz w:val="28"/>
          <w:szCs w:val="28"/>
        </w:rPr>
        <w:t>В повітрі визначався вміст основних домішок: діоксиду сірки, діоксиду азоту, бензолу, оксиду вуглецю, твердих часток – пилу та важких металів (свинцю, кадмію, ртуті, нікелю).</w:t>
      </w:r>
    </w:p>
    <w:p w14:paraId="78B1ABCE" w14:textId="26F08FB1" w:rsidR="00716CB6" w:rsidRPr="006D11D1" w:rsidRDefault="00E470F2" w:rsidP="00716CB6">
      <w:pPr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наданими протокольними висновками в липні</w:t>
      </w:r>
      <w:r w:rsidR="00716CB6" w:rsidRPr="006D11D1">
        <w:rPr>
          <w:sz w:val="28"/>
          <w:szCs w:val="28"/>
        </w:rPr>
        <w:t xml:space="preserve"> вміст забруднюючих речовин в атмосферному повітрі у вищевказаних населених пунктах – в межах гранично допустимих концентрацій. </w:t>
      </w:r>
    </w:p>
    <w:p w14:paraId="46A5031E" w14:textId="77777777" w:rsidR="00451148" w:rsidRPr="0073198A" w:rsidRDefault="00451148" w:rsidP="00451148">
      <w:pPr>
        <w:ind w:firstLine="567"/>
        <w:jc w:val="both"/>
      </w:pPr>
    </w:p>
    <w:p w14:paraId="1E80DA17" w14:textId="49C7D8FE" w:rsidR="002F6224" w:rsidRPr="00A7300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03B78B9" w14:textId="77777777" w:rsidR="007831CD" w:rsidRPr="00585334" w:rsidRDefault="007831CD" w:rsidP="00F67B0C">
      <w:pPr>
        <w:ind w:firstLine="567"/>
        <w:jc w:val="both"/>
        <w:rPr>
          <w:b/>
          <w:i/>
          <w:sz w:val="16"/>
          <w:szCs w:val="16"/>
        </w:rPr>
      </w:pPr>
    </w:p>
    <w:p w14:paraId="14933F48" w14:textId="064B510B" w:rsidR="00806C35" w:rsidRPr="00DF1880" w:rsidRDefault="00806C35" w:rsidP="00806C35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A73004">
        <w:rPr>
          <w:sz w:val="28"/>
          <w:szCs w:val="28"/>
        </w:rPr>
        <w:t>Ч</w:t>
      </w:r>
      <w:r w:rsidR="00A73004" w:rsidRPr="00A73004">
        <w:rPr>
          <w:sz w:val="28"/>
          <w:szCs w:val="28"/>
        </w:rPr>
        <w:t xml:space="preserve">ернігівської області за </w:t>
      </w:r>
      <w:r w:rsidR="009D6574">
        <w:rPr>
          <w:sz w:val="28"/>
          <w:szCs w:val="28"/>
        </w:rPr>
        <w:t>липень</w:t>
      </w:r>
      <w:r w:rsidR="0077382C" w:rsidRPr="00A73004">
        <w:rPr>
          <w:sz w:val="28"/>
          <w:szCs w:val="28"/>
        </w:rPr>
        <w:t xml:space="preserve"> 2024</w:t>
      </w:r>
      <w:r w:rsidR="009D6574">
        <w:rPr>
          <w:sz w:val="28"/>
          <w:szCs w:val="28"/>
        </w:rPr>
        <w:t xml:space="preserve"> </w:t>
      </w:r>
      <w:r w:rsidRPr="00A73004">
        <w:rPr>
          <w:sz w:val="28"/>
          <w:szCs w:val="28"/>
        </w:rPr>
        <w:t xml:space="preserve">року надали: </w:t>
      </w:r>
      <w:r w:rsidRPr="00DF1880">
        <w:rPr>
          <w:sz w:val="28"/>
          <w:szCs w:val="28"/>
        </w:rPr>
        <w:t>Чернігівський обласний центр з гідрометеорології (</w:t>
      </w:r>
      <w:r w:rsidR="009E3656" w:rsidRPr="00DF1880">
        <w:rPr>
          <w:sz w:val="28"/>
          <w:szCs w:val="28"/>
        </w:rPr>
        <w:t xml:space="preserve">далі </w:t>
      </w:r>
      <w:r w:rsidR="009E3656" w:rsidRPr="00DF1880">
        <w:rPr>
          <w:rFonts w:eastAsia="Calibri"/>
          <w:sz w:val="28"/>
          <w:szCs w:val="28"/>
        </w:rPr>
        <w:t>–</w:t>
      </w:r>
      <w:r w:rsidR="00015E3F" w:rsidRPr="00DF1880">
        <w:rPr>
          <w:sz w:val="28"/>
          <w:szCs w:val="28"/>
        </w:rPr>
        <w:t xml:space="preserve"> </w:t>
      </w:r>
      <w:r w:rsidRPr="00DF1880">
        <w:rPr>
          <w:sz w:val="28"/>
          <w:szCs w:val="28"/>
        </w:rPr>
        <w:t>Чернігівський ЦГМ), Центральна геофізична обсерваторія імені Бориса Срезневського (ЦГО), Деснянське басейнов</w:t>
      </w:r>
      <w:r w:rsidR="00B9058B" w:rsidRPr="00DF1880">
        <w:rPr>
          <w:sz w:val="28"/>
          <w:szCs w:val="28"/>
        </w:rPr>
        <w:t>е управління водних ресурсів, комунальн</w:t>
      </w:r>
      <w:r w:rsidR="00442EB0" w:rsidRPr="00DF1880">
        <w:rPr>
          <w:sz w:val="28"/>
          <w:szCs w:val="28"/>
        </w:rPr>
        <w:t>і</w:t>
      </w:r>
      <w:r w:rsidR="00B9058B" w:rsidRPr="00DF1880">
        <w:rPr>
          <w:sz w:val="28"/>
          <w:szCs w:val="28"/>
        </w:rPr>
        <w:t xml:space="preserve"> підприємств</w:t>
      </w:r>
      <w:r w:rsidR="00442EB0" w:rsidRPr="00DF1880">
        <w:rPr>
          <w:sz w:val="28"/>
          <w:szCs w:val="28"/>
        </w:rPr>
        <w:t>а</w:t>
      </w:r>
      <w:r w:rsidR="00B9058B" w:rsidRPr="00DF1880">
        <w:rPr>
          <w:sz w:val="28"/>
          <w:szCs w:val="28"/>
        </w:rPr>
        <w:t xml:space="preserve"> </w:t>
      </w:r>
      <w:r w:rsidRPr="00DF1880">
        <w:rPr>
          <w:sz w:val="28"/>
          <w:szCs w:val="28"/>
        </w:rPr>
        <w:t>«</w:t>
      </w:r>
      <w:proofErr w:type="spellStart"/>
      <w:r w:rsidRPr="00DF1880">
        <w:rPr>
          <w:sz w:val="28"/>
          <w:szCs w:val="28"/>
        </w:rPr>
        <w:t>Теплокомуненерго</w:t>
      </w:r>
      <w:proofErr w:type="spellEnd"/>
      <w:r w:rsidRPr="00DF1880">
        <w:rPr>
          <w:sz w:val="28"/>
          <w:szCs w:val="28"/>
        </w:rPr>
        <w:t>»</w:t>
      </w:r>
      <w:r w:rsidR="00442EB0" w:rsidRPr="00DF1880">
        <w:rPr>
          <w:sz w:val="28"/>
          <w:szCs w:val="28"/>
        </w:rPr>
        <w:t xml:space="preserve"> та</w:t>
      </w:r>
      <w:r w:rsidR="00B9058B" w:rsidRPr="00DF1880">
        <w:rPr>
          <w:sz w:val="28"/>
          <w:szCs w:val="28"/>
        </w:rPr>
        <w:t xml:space="preserve"> </w:t>
      </w:r>
      <w:r w:rsidRPr="00DF1880">
        <w:rPr>
          <w:sz w:val="28"/>
          <w:szCs w:val="28"/>
        </w:rPr>
        <w:t>«</w:t>
      </w:r>
      <w:proofErr w:type="spellStart"/>
      <w:r w:rsidRPr="00DF1880">
        <w:rPr>
          <w:sz w:val="28"/>
          <w:szCs w:val="28"/>
        </w:rPr>
        <w:t>Чернігівводоканал</w:t>
      </w:r>
      <w:proofErr w:type="spellEnd"/>
      <w:r w:rsidRPr="00DF1880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>
        <w:rPr>
          <w:sz w:val="28"/>
          <w:szCs w:val="28"/>
        </w:rPr>
        <w:t>ційного господарства», «</w:t>
      </w:r>
      <w:proofErr w:type="spellStart"/>
      <w:r w:rsidR="00096AB9">
        <w:rPr>
          <w:sz w:val="28"/>
          <w:szCs w:val="28"/>
        </w:rPr>
        <w:t>Прилуки</w:t>
      </w:r>
      <w:r w:rsidRPr="00DF1880">
        <w:rPr>
          <w:sz w:val="28"/>
          <w:szCs w:val="28"/>
        </w:rPr>
        <w:t>тепловодопостачання</w:t>
      </w:r>
      <w:proofErr w:type="spellEnd"/>
      <w:r w:rsidRPr="00DF1880">
        <w:rPr>
          <w:sz w:val="28"/>
          <w:szCs w:val="28"/>
        </w:rPr>
        <w:t xml:space="preserve">», </w:t>
      </w:r>
      <w:proofErr w:type="spellStart"/>
      <w:r w:rsidRPr="00DF1880">
        <w:rPr>
          <w:sz w:val="28"/>
          <w:szCs w:val="28"/>
        </w:rPr>
        <w:t>водоканалізаційне</w:t>
      </w:r>
      <w:proofErr w:type="spellEnd"/>
      <w:r w:rsidRPr="00DF1880">
        <w:rPr>
          <w:sz w:val="28"/>
          <w:szCs w:val="28"/>
        </w:rPr>
        <w:t xml:space="preserve"> господарство «</w:t>
      </w:r>
      <w:proofErr w:type="spellStart"/>
      <w:r w:rsidRPr="00DF1880">
        <w:rPr>
          <w:sz w:val="28"/>
          <w:szCs w:val="28"/>
        </w:rPr>
        <w:t>Ічень</w:t>
      </w:r>
      <w:proofErr w:type="spellEnd"/>
      <w:r w:rsidRPr="00DF1880">
        <w:rPr>
          <w:sz w:val="28"/>
          <w:szCs w:val="28"/>
        </w:rPr>
        <w:t>»</w:t>
      </w:r>
      <w:r w:rsidR="00442EB0" w:rsidRPr="00DF1880">
        <w:rPr>
          <w:sz w:val="28"/>
          <w:szCs w:val="28"/>
        </w:rPr>
        <w:t xml:space="preserve"> та інші</w:t>
      </w:r>
      <w:r w:rsidR="009A18C4" w:rsidRPr="00DF1880">
        <w:rPr>
          <w:sz w:val="28"/>
          <w:szCs w:val="28"/>
        </w:rPr>
        <w:t>.</w:t>
      </w:r>
    </w:p>
    <w:p w14:paraId="6FEF5A1C" w14:textId="5ECF3D5B" w:rsidR="00AF0BE1" w:rsidRPr="002C56C1" w:rsidRDefault="0077382C" w:rsidP="00FC7C7D">
      <w:pPr>
        <w:ind w:firstLine="567"/>
        <w:jc w:val="both"/>
        <w:rPr>
          <w:sz w:val="28"/>
          <w:szCs w:val="28"/>
          <w:highlight w:val="yellow"/>
        </w:rPr>
      </w:pPr>
      <w:r w:rsidRPr="00D23CAF">
        <w:rPr>
          <w:sz w:val="28"/>
          <w:szCs w:val="28"/>
        </w:rPr>
        <w:t>Деснянським басейновим управлінням водних ресурсів</w:t>
      </w:r>
      <w:r w:rsidR="00014894" w:rsidRPr="00D23CAF">
        <w:rPr>
          <w:sz w:val="28"/>
          <w:szCs w:val="28"/>
        </w:rPr>
        <w:t xml:space="preserve"> </w:t>
      </w:r>
      <w:r w:rsidR="00D23CAF" w:rsidRPr="00D23CAF">
        <w:rPr>
          <w:sz w:val="28"/>
          <w:szCs w:val="28"/>
        </w:rPr>
        <w:t xml:space="preserve">в </w:t>
      </w:r>
      <w:r w:rsidR="004A22D9">
        <w:rPr>
          <w:sz w:val="28"/>
          <w:szCs w:val="28"/>
        </w:rPr>
        <w:t>липні</w:t>
      </w:r>
      <w:r w:rsidR="00AD4EB7" w:rsidRPr="00D23CAF">
        <w:rPr>
          <w:sz w:val="28"/>
          <w:szCs w:val="28"/>
        </w:rPr>
        <w:t xml:space="preserve"> </w:t>
      </w:r>
      <w:r w:rsidR="00683680" w:rsidRPr="00D23CAF">
        <w:rPr>
          <w:sz w:val="28"/>
          <w:szCs w:val="28"/>
        </w:rPr>
        <w:t xml:space="preserve">місяці </w:t>
      </w:r>
      <w:r w:rsidR="00AD4EB7" w:rsidRPr="00D23CAF">
        <w:rPr>
          <w:sz w:val="28"/>
          <w:szCs w:val="28"/>
        </w:rPr>
        <w:t>було відібрано та перевірено за фізико-хімічними показниками поверхнев</w:t>
      </w:r>
      <w:r w:rsidR="00683680" w:rsidRPr="00D23CAF">
        <w:rPr>
          <w:sz w:val="28"/>
          <w:szCs w:val="28"/>
        </w:rPr>
        <w:t>і</w:t>
      </w:r>
      <w:r w:rsidR="00AD4EB7" w:rsidRPr="00D23CAF">
        <w:rPr>
          <w:sz w:val="28"/>
          <w:szCs w:val="28"/>
        </w:rPr>
        <w:t xml:space="preserve"> вод</w:t>
      </w:r>
      <w:r w:rsidR="00683680" w:rsidRPr="00D23CAF">
        <w:rPr>
          <w:sz w:val="28"/>
          <w:szCs w:val="28"/>
        </w:rPr>
        <w:t>и</w:t>
      </w:r>
      <w:r w:rsidR="00AD4EB7" w:rsidRPr="00D23CAF">
        <w:rPr>
          <w:sz w:val="28"/>
          <w:szCs w:val="28"/>
        </w:rPr>
        <w:t xml:space="preserve"> </w:t>
      </w:r>
      <w:r w:rsidR="00683680" w:rsidRPr="00D23CAF">
        <w:rPr>
          <w:b/>
          <w:sz w:val="28"/>
          <w:szCs w:val="28"/>
        </w:rPr>
        <w:t>р.</w:t>
      </w:r>
      <w:r w:rsidR="000D079B">
        <w:rPr>
          <w:b/>
          <w:sz w:val="28"/>
          <w:szCs w:val="28"/>
        </w:rPr>
        <w:t xml:space="preserve"> </w:t>
      </w:r>
      <w:r w:rsidR="00683680" w:rsidRPr="00D23CAF">
        <w:rPr>
          <w:b/>
          <w:sz w:val="28"/>
          <w:szCs w:val="28"/>
        </w:rPr>
        <w:t>Десна</w:t>
      </w:r>
      <w:r w:rsidR="00683680" w:rsidRPr="00D23CAF">
        <w:rPr>
          <w:sz w:val="28"/>
          <w:szCs w:val="28"/>
        </w:rPr>
        <w:t xml:space="preserve"> </w:t>
      </w:r>
      <w:r w:rsidR="005D201C" w:rsidRPr="00D23CAF">
        <w:rPr>
          <w:sz w:val="28"/>
          <w:szCs w:val="28"/>
        </w:rPr>
        <w:t xml:space="preserve">в створах </w:t>
      </w:r>
      <w:r w:rsidRPr="00D23CAF">
        <w:rPr>
          <w:sz w:val="28"/>
          <w:szCs w:val="28"/>
        </w:rPr>
        <w:t>у межах міста м. </w:t>
      </w:r>
      <w:r w:rsidR="00AD4EB7" w:rsidRPr="00D23CAF">
        <w:rPr>
          <w:sz w:val="28"/>
          <w:szCs w:val="28"/>
        </w:rPr>
        <w:t>Чернігів</w:t>
      </w:r>
      <w:r w:rsidR="006715A4" w:rsidRPr="00D23CAF">
        <w:rPr>
          <w:sz w:val="28"/>
          <w:szCs w:val="28"/>
        </w:rPr>
        <w:t xml:space="preserve"> </w:t>
      </w:r>
      <w:r w:rsidR="008A7AD5" w:rsidRPr="00D23CAF">
        <w:rPr>
          <w:sz w:val="28"/>
          <w:szCs w:val="28"/>
        </w:rPr>
        <w:t>та с. </w:t>
      </w:r>
      <w:r w:rsidR="005D201C" w:rsidRPr="00D23CAF">
        <w:rPr>
          <w:sz w:val="28"/>
          <w:szCs w:val="28"/>
        </w:rPr>
        <w:t xml:space="preserve">Мале Устя </w:t>
      </w:r>
      <w:proofErr w:type="spellStart"/>
      <w:r w:rsidR="005D201C" w:rsidRPr="00D23CAF">
        <w:rPr>
          <w:sz w:val="28"/>
          <w:szCs w:val="28"/>
        </w:rPr>
        <w:t>Корюківського</w:t>
      </w:r>
      <w:proofErr w:type="spellEnd"/>
      <w:r w:rsidR="005D201C" w:rsidRPr="00D23CAF">
        <w:rPr>
          <w:sz w:val="28"/>
          <w:szCs w:val="28"/>
        </w:rPr>
        <w:t xml:space="preserve"> району</w:t>
      </w:r>
      <w:r w:rsidR="00FC7C7D" w:rsidRPr="00D23CAF">
        <w:rPr>
          <w:sz w:val="28"/>
          <w:szCs w:val="28"/>
        </w:rPr>
        <w:t xml:space="preserve">. </w:t>
      </w:r>
      <w:r w:rsidR="00175F7D" w:rsidRPr="00D23CAF">
        <w:rPr>
          <w:sz w:val="28"/>
          <w:szCs w:val="28"/>
        </w:rPr>
        <w:t xml:space="preserve">В створі </w:t>
      </w:r>
      <w:r w:rsidR="00410573">
        <w:rPr>
          <w:b/>
          <w:sz w:val="28"/>
          <w:szCs w:val="28"/>
        </w:rPr>
        <w:t>р.</w:t>
      </w:r>
      <w:r w:rsidR="00933324">
        <w:rPr>
          <w:b/>
          <w:sz w:val="28"/>
          <w:szCs w:val="28"/>
        </w:rPr>
        <w:t xml:space="preserve"> </w:t>
      </w:r>
      <w:r w:rsidR="00175F7D" w:rsidRPr="00D23CAF">
        <w:rPr>
          <w:b/>
          <w:sz w:val="28"/>
          <w:szCs w:val="28"/>
        </w:rPr>
        <w:t>Десн</w:t>
      </w:r>
      <w:r w:rsidR="00354379">
        <w:rPr>
          <w:b/>
          <w:sz w:val="28"/>
          <w:szCs w:val="28"/>
        </w:rPr>
        <w:t>и</w:t>
      </w:r>
      <w:bookmarkStart w:id="1" w:name="_GoBack"/>
      <w:bookmarkEnd w:id="1"/>
      <w:r w:rsidR="00175F7D" w:rsidRPr="00D23CAF">
        <w:rPr>
          <w:sz w:val="28"/>
          <w:szCs w:val="28"/>
        </w:rPr>
        <w:t xml:space="preserve"> у межах міста  Чернігів б</w:t>
      </w:r>
      <w:r w:rsidR="007A29AB" w:rsidRPr="00D23CAF">
        <w:rPr>
          <w:sz w:val="28"/>
          <w:szCs w:val="28"/>
        </w:rPr>
        <w:t>ул</w:t>
      </w:r>
      <w:r w:rsidR="00D23CAF" w:rsidRPr="00D23CAF">
        <w:rPr>
          <w:sz w:val="28"/>
          <w:szCs w:val="28"/>
        </w:rPr>
        <w:t>о зафіксовано перевищення ХСК 34</w:t>
      </w:r>
      <w:r w:rsidR="007A29AB" w:rsidRPr="00D23CAF">
        <w:rPr>
          <w:sz w:val="28"/>
          <w:szCs w:val="28"/>
        </w:rPr>
        <w:t> </w:t>
      </w:r>
      <w:r w:rsidR="00175F7D" w:rsidRPr="00D23CAF">
        <w:rPr>
          <w:sz w:val="28"/>
          <w:szCs w:val="28"/>
        </w:rPr>
        <w:t>мгО</w:t>
      </w:r>
      <w:r w:rsidR="00175F7D" w:rsidRPr="00D23CAF">
        <w:rPr>
          <w:sz w:val="28"/>
          <w:szCs w:val="28"/>
          <w:vertAlign w:val="subscript"/>
        </w:rPr>
        <w:t>2</w:t>
      </w:r>
      <w:r w:rsidR="00175F7D" w:rsidRPr="00D23CAF">
        <w:rPr>
          <w:sz w:val="28"/>
          <w:szCs w:val="28"/>
        </w:rPr>
        <w:t>/дм</w:t>
      </w:r>
      <w:r w:rsidR="00175F7D" w:rsidRPr="00D23CAF">
        <w:rPr>
          <w:sz w:val="28"/>
          <w:szCs w:val="28"/>
          <w:vertAlign w:val="superscript"/>
        </w:rPr>
        <w:t>3</w:t>
      </w:r>
      <w:r w:rsidR="00175F7D" w:rsidRPr="00D23CAF">
        <w:rPr>
          <w:sz w:val="28"/>
          <w:szCs w:val="28"/>
        </w:rPr>
        <w:t xml:space="preserve">. </w:t>
      </w:r>
      <w:r w:rsidR="008F4623" w:rsidRPr="00D23CAF">
        <w:rPr>
          <w:sz w:val="28"/>
          <w:szCs w:val="28"/>
        </w:rPr>
        <w:t>Вмі</w:t>
      </w:r>
      <w:r w:rsidR="00175F7D" w:rsidRPr="00D23CAF">
        <w:rPr>
          <w:sz w:val="28"/>
          <w:szCs w:val="28"/>
        </w:rPr>
        <w:t xml:space="preserve">ст розчиненого </w:t>
      </w:r>
      <w:r w:rsidR="00D23CAF" w:rsidRPr="00D23CAF">
        <w:rPr>
          <w:sz w:val="28"/>
          <w:szCs w:val="28"/>
        </w:rPr>
        <w:t xml:space="preserve">кисню становив </w:t>
      </w:r>
      <w:r w:rsidR="0091309D" w:rsidRPr="00D63499">
        <w:rPr>
          <w:sz w:val="28"/>
          <w:szCs w:val="28"/>
        </w:rPr>
        <w:t>6.19-6.51</w:t>
      </w:r>
      <w:r w:rsidR="008F4623" w:rsidRPr="00D23CAF">
        <w:rPr>
          <w:sz w:val="28"/>
          <w:szCs w:val="28"/>
        </w:rPr>
        <w:t> мгО</w:t>
      </w:r>
      <w:r w:rsidR="008F4623" w:rsidRPr="00D23CAF">
        <w:rPr>
          <w:sz w:val="28"/>
          <w:szCs w:val="28"/>
          <w:vertAlign w:val="subscript"/>
        </w:rPr>
        <w:t>2</w:t>
      </w:r>
      <w:r w:rsidR="008F4623" w:rsidRPr="00D23CAF">
        <w:rPr>
          <w:sz w:val="28"/>
          <w:szCs w:val="28"/>
        </w:rPr>
        <w:t>/дм</w:t>
      </w:r>
      <w:r w:rsidR="008F4623" w:rsidRPr="00D23CAF">
        <w:rPr>
          <w:sz w:val="28"/>
          <w:szCs w:val="28"/>
          <w:vertAlign w:val="superscript"/>
        </w:rPr>
        <w:t>3</w:t>
      </w:r>
      <w:r w:rsidR="00FC7C7D" w:rsidRPr="00D23CAF">
        <w:rPr>
          <w:sz w:val="28"/>
          <w:szCs w:val="28"/>
          <w:vertAlign w:val="superscript"/>
        </w:rPr>
        <w:t xml:space="preserve"> </w:t>
      </w:r>
      <w:r w:rsidR="00FC7C7D" w:rsidRPr="00D23CAF">
        <w:rPr>
          <w:sz w:val="28"/>
          <w:szCs w:val="28"/>
        </w:rPr>
        <w:t>відповідно до створів</w:t>
      </w:r>
      <w:r w:rsidR="008F4623" w:rsidRPr="00D23CAF">
        <w:rPr>
          <w:sz w:val="28"/>
          <w:szCs w:val="28"/>
        </w:rPr>
        <w:t xml:space="preserve">. </w:t>
      </w:r>
      <w:r w:rsidR="00FC7C7D" w:rsidRPr="00D23CAF">
        <w:rPr>
          <w:sz w:val="28"/>
          <w:szCs w:val="28"/>
        </w:rPr>
        <w:t>Перевищень</w:t>
      </w:r>
      <w:r w:rsidR="005D201C" w:rsidRPr="00D23CAF">
        <w:rPr>
          <w:sz w:val="28"/>
          <w:szCs w:val="28"/>
        </w:rPr>
        <w:t xml:space="preserve"> значення гранично допустимих концентрацій</w:t>
      </w:r>
      <w:r w:rsidR="00FC7C7D" w:rsidRPr="00D23CAF">
        <w:rPr>
          <w:sz w:val="28"/>
          <w:szCs w:val="28"/>
        </w:rPr>
        <w:t xml:space="preserve"> для задоволення питних, господарсько-побутових та інших потреб у досліджених забруднюючих речовинах не зафіксовано</w:t>
      </w:r>
      <w:r w:rsidR="005D201C" w:rsidRPr="00D23CAF">
        <w:rPr>
          <w:sz w:val="28"/>
          <w:szCs w:val="28"/>
        </w:rPr>
        <w:t>.</w:t>
      </w:r>
    </w:p>
    <w:p w14:paraId="09E9F2AB" w14:textId="70E61AF7" w:rsidR="00BC39FA" w:rsidRDefault="00595634" w:rsidP="00BC39FA">
      <w:pPr>
        <w:ind w:firstLine="567"/>
        <w:jc w:val="both"/>
        <w:rPr>
          <w:sz w:val="28"/>
          <w:szCs w:val="28"/>
        </w:rPr>
      </w:pPr>
      <w:r w:rsidRPr="008E70C6">
        <w:rPr>
          <w:sz w:val="28"/>
          <w:szCs w:val="28"/>
        </w:rPr>
        <w:t xml:space="preserve">За </w:t>
      </w:r>
      <w:r w:rsidR="00CA670C" w:rsidRPr="008E70C6">
        <w:rPr>
          <w:sz w:val="28"/>
          <w:szCs w:val="28"/>
        </w:rPr>
        <w:t>пріоритетни</w:t>
      </w:r>
      <w:r w:rsidR="00BC39FA" w:rsidRPr="008E70C6">
        <w:rPr>
          <w:sz w:val="28"/>
          <w:szCs w:val="28"/>
        </w:rPr>
        <w:t>ми</w:t>
      </w:r>
      <w:r w:rsidR="00CA670C" w:rsidRPr="008E70C6">
        <w:rPr>
          <w:sz w:val="28"/>
          <w:szCs w:val="28"/>
        </w:rPr>
        <w:t xml:space="preserve"> забруднюючи</w:t>
      </w:r>
      <w:r w:rsidR="00BC39FA" w:rsidRPr="008E70C6">
        <w:rPr>
          <w:sz w:val="28"/>
          <w:szCs w:val="28"/>
        </w:rPr>
        <w:t>ми</w:t>
      </w:r>
      <w:r w:rsidRPr="008E70C6">
        <w:rPr>
          <w:sz w:val="28"/>
          <w:szCs w:val="28"/>
        </w:rPr>
        <w:t xml:space="preserve"> речовин</w:t>
      </w:r>
      <w:r w:rsidR="00BC39FA" w:rsidRPr="008E70C6">
        <w:rPr>
          <w:sz w:val="28"/>
          <w:szCs w:val="28"/>
        </w:rPr>
        <w:t>ами</w:t>
      </w:r>
      <w:r w:rsidR="0019627F" w:rsidRPr="008E70C6">
        <w:rPr>
          <w:sz w:val="28"/>
          <w:szCs w:val="28"/>
        </w:rPr>
        <w:t xml:space="preserve"> </w:t>
      </w:r>
      <w:r w:rsidR="00BC39FA" w:rsidRPr="008E70C6">
        <w:rPr>
          <w:sz w:val="28"/>
          <w:szCs w:val="28"/>
        </w:rPr>
        <w:t>масивів поверхневих вод в визначених пунктах моніторингу по області було виявлено вміст речовин без перевищень екологічних нормативів якості (ЕНЯ), а саме:</w:t>
      </w:r>
    </w:p>
    <w:p w14:paraId="46A566A6" w14:textId="1124A113" w:rsidR="00B15D2E" w:rsidRPr="00B15D2E" w:rsidRDefault="00B15D2E" w:rsidP="00BC39FA">
      <w:pPr>
        <w:ind w:firstLine="567"/>
        <w:jc w:val="both"/>
        <w:rPr>
          <w:sz w:val="28"/>
          <w:szCs w:val="28"/>
        </w:rPr>
      </w:pPr>
      <w:r w:rsidRPr="00B15D2E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 xml:space="preserve"> </w:t>
      </w:r>
      <w:r w:rsidRPr="00B15D2E">
        <w:rPr>
          <w:b/>
          <w:sz w:val="28"/>
          <w:szCs w:val="28"/>
        </w:rPr>
        <w:t>Стрижень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м.Чернігів</w:t>
      </w:r>
      <w:proofErr w:type="spellEnd"/>
      <w:r>
        <w:rPr>
          <w:sz w:val="28"/>
          <w:szCs w:val="28"/>
        </w:rPr>
        <w:t xml:space="preserve"> </w:t>
      </w:r>
      <w:r w:rsidR="00585334" w:rsidRPr="008E70C6">
        <w:rPr>
          <w:sz w:val="28"/>
          <w:szCs w:val="28"/>
        </w:rPr>
        <w:t>–</w:t>
      </w:r>
      <w:r>
        <w:rPr>
          <w:sz w:val="28"/>
          <w:szCs w:val="28"/>
        </w:rPr>
        <w:t xml:space="preserve"> миш’як;</w:t>
      </w:r>
    </w:p>
    <w:p w14:paraId="0DEF436F" w14:textId="70F14AAB" w:rsidR="00AE347B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Pr="008E70C6">
        <w:rPr>
          <w:sz w:val="28"/>
          <w:szCs w:val="28"/>
        </w:rPr>
        <w:t> </w:t>
      </w:r>
      <w:r w:rsidR="00D23CAF" w:rsidRPr="008E70C6">
        <w:rPr>
          <w:b/>
          <w:sz w:val="28"/>
          <w:szCs w:val="28"/>
        </w:rPr>
        <w:t>Снов</w:t>
      </w:r>
      <w:r w:rsidR="009A18C4" w:rsidRPr="008E70C6">
        <w:rPr>
          <w:b/>
          <w:sz w:val="28"/>
          <w:szCs w:val="28"/>
        </w:rPr>
        <w:t xml:space="preserve"> </w:t>
      </w:r>
      <w:proofErr w:type="spellStart"/>
      <w:r w:rsidR="00D23CAF" w:rsidRPr="008E70C6">
        <w:rPr>
          <w:sz w:val="28"/>
          <w:szCs w:val="28"/>
        </w:rPr>
        <w:t>с</w:t>
      </w:r>
      <w:r w:rsidR="009A18C4" w:rsidRPr="008E70C6">
        <w:rPr>
          <w:sz w:val="28"/>
          <w:szCs w:val="28"/>
        </w:rPr>
        <w:t>.</w:t>
      </w:r>
      <w:r w:rsidR="00D23CAF" w:rsidRPr="008E70C6">
        <w:rPr>
          <w:sz w:val="28"/>
          <w:szCs w:val="28"/>
        </w:rPr>
        <w:t>Сновянка</w:t>
      </w:r>
      <w:proofErr w:type="spellEnd"/>
      <w:r w:rsidR="00585334">
        <w:rPr>
          <w:sz w:val="28"/>
          <w:szCs w:val="28"/>
        </w:rPr>
        <w:t xml:space="preserve"> </w:t>
      </w:r>
      <w:r w:rsidR="0043043E" w:rsidRPr="008E70C6">
        <w:rPr>
          <w:sz w:val="28"/>
          <w:szCs w:val="28"/>
        </w:rPr>
        <w:t>–</w:t>
      </w:r>
      <w:r w:rsidR="00585334">
        <w:rPr>
          <w:sz w:val="28"/>
          <w:szCs w:val="28"/>
        </w:rPr>
        <w:t xml:space="preserve"> </w:t>
      </w:r>
      <w:proofErr w:type="spellStart"/>
      <w:r w:rsidR="00AE347B" w:rsidRPr="008E70C6">
        <w:rPr>
          <w:sz w:val="28"/>
          <w:szCs w:val="28"/>
        </w:rPr>
        <w:t>флуорантен</w:t>
      </w:r>
      <w:proofErr w:type="spellEnd"/>
      <w:r w:rsidR="00AE347B" w:rsidRPr="008E70C6">
        <w:rPr>
          <w:sz w:val="28"/>
          <w:szCs w:val="28"/>
        </w:rPr>
        <w:t xml:space="preserve">, </w:t>
      </w:r>
      <w:r w:rsidR="00B15D2E">
        <w:rPr>
          <w:sz w:val="28"/>
          <w:szCs w:val="28"/>
        </w:rPr>
        <w:t>миш’як</w:t>
      </w:r>
      <w:r w:rsidR="00AE347B" w:rsidRPr="008E70C6">
        <w:rPr>
          <w:sz w:val="28"/>
          <w:szCs w:val="28"/>
        </w:rPr>
        <w:t>;</w:t>
      </w:r>
    </w:p>
    <w:p w14:paraId="6AC18DF4" w14:textId="3C74CBF2" w:rsidR="00B15D2E" w:rsidRPr="008E70C6" w:rsidRDefault="00B15D2E" w:rsidP="008E70C6">
      <w:pPr>
        <w:pStyle w:val="af5"/>
        <w:ind w:left="0" w:firstLine="567"/>
        <w:jc w:val="both"/>
        <w:rPr>
          <w:sz w:val="28"/>
          <w:szCs w:val="28"/>
        </w:rPr>
      </w:pPr>
      <w:r w:rsidRPr="00B15D2E">
        <w:rPr>
          <w:b/>
          <w:sz w:val="28"/>
          <w:szCs w:val="28"/>
        </w:rPr>
        <w:t>р. Десна</w:t>
      </w:r>
      <w:r>
        <w:rPr>
          <w:sz w:val="28"/>
          <w:szCs w:val="28"/>
        </w:rPr>
        <w:t xml:space="preserve"> с. Мале Устя –</w:t>
      </w:r>
      <w:r w:rsidR="00585334">
        <w:rPr>
          <w:sz w:val="28"/>
          <w:szCs w:val="28"/>
        </w:rPr>
        <w:t xml:space="preserve"> </w:t>
      </w:r>
      <w:r>
        <w:rPr>
          <w:sz w:val="28"/>
          <w:szCs w:val="28"/>
        </w:rPr>
        <w:t>миш’як</w:t>
      </w:r>
      <w:r w:rsidR="003A7185">
        <w:rPr>
          <w:sz w:val="28"/>
          <w:szCs w:val="28"/>
        </w:rPr>
        <w:t>;</w:t>
      </w:r>
    </w:p>
    <w:p w14:paraId="5747010F" w14:textId="136C0144" w:rsidR="00A803C8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Pr="008E70C6">
        <w:rPr>
          <w:sz w:val="28"/>
          <w:szCs w:val="28"/>
        </w:rPr>
        <w:t> </w:t>
      </w:r>
      <w:r w:rsidRPr="008E70C6">
        <w:rPr>
          <w:b/>
          <w:sz w:val="28"/>
          <w:szCs w:val="28"/>
        </w:rPr>
        <w:t xml:space="preserve">Десна </w:t>
      </w:r>
      <w:r w:rsidRPr="008E70C6">
        <w:rPr>
          <w:sz w:val="28"/>
          <w:szCs w:val="28"/>
        </w:rPr>
        <w:t>у межах м. Чернігів</w:t>
      </w:r>
      <w:r w:rsidR="0043043E" w:rsidRPr="008E70C6">
        <w:rPr>
          <w:sz w:val="28"/>
          <w:szCs w:val="28"/>
        </w:rPr>
        <w:t xml:space="preserve"> – </w:t>
      </w:r>
      <w:proofErr w:type="spellStart"/>
      <w:r w:rsidR="00B15D2E">
        <w:rPr>
          <w:sz w:val="28"/>
          <w:szCs w:val="28"/>
        </w:rPr>
        <w:t>флуорантен</w:t>
      </w:r>
      <w:proofErr w:type="spellEnd"/>
      <w:r w:rsidR="00ED313C">
        <w:rPr>
          <w:sz w:val="28"/>
          <w:szCs w:val="28"/>
        </w:rPr>
        <w:t>;</w:t>
      </w:r>
    </w:p>
    <w:p w14:paraId="31794D52" w14:textId="556F4F0B" w:rsidR="00B169E9" w:rsidRPr="008E70C6" w:rsidRDefault="00B169E9" w:rsidP="00585334">
      <w:pPr>
        <w:pStyle w:val="af5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р. </w:t>
      </w:r>
      <w:proofErr w:type="spellStart"/>
      <w:r>
        <w:rPr>
          <w:b/>
          <w:sz w:val="28"/>
          <w:szCs w:val="28"/>
        </w:rPr>
        <w:t>Мена</w:t>
      </w:r>
      <w:proofErr w:type="spellEnd"/>
      <w:r>
        <w:rPr>
          <w:b/>
          <w:sz w:val="28"/>
          <w:szCs w:val="28"/>
        </w:rPr>
        <w:t xml:space="preserve"> </w:t>
      </w:r>
      <w:r w:rsidRPr="00B169E9">
        <w:rPr>
          <w:sz w:val="28"/>
          <w:szCs w:val="28"/>
        </w:rPr>
        <w:t xml:space="preserve">м. </w:t>
      </w:r>
      <w:proofErr w:type="spellStart"/>
      <w:r w:rsidRPr="00B169E9">
        <w:rPr>
          <w:sz w:val="28"/>
          <w:szCs w:val="28"/>
        </w:rPr>
        <w:t>Мена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8E70C6">
        <w:rPr>
          <w:sz w:val="28"/>
          <w:szCs w:val="28"/>
        </w:rPr>
        <w:t>флуорантен</w:t>
      </w:r>
      <w:proofErr w:type="spellEnd"/>
      <w:r>
        <w:rPr>
          <w:sz w:val="28"/>
          <w:szCs w:val="28"/>
        </w:rPr>
        <w:t>,</w:t>
      </w:r>
      <w:r w:rsidR="00794999">
        <w:rPr>
          <w:sz w:val="28"/>
          <w:szCs w:val="28"/>
        </w:rPr>
        <w:t xml:space="preserve"> </w:t>
      </w:r>
      <w:r>
        <w:rPr>
          <w:sz w:val="28"/>
          <w:szCs w:val="28"/>
        </w:rPr>
        <w:t>кадмій і його сполуки, миш’як, хром загальний;</w:t>
      </w:r>
    </w:p>
    <w:p w14:paraId="540C8A29" w14:textId="6A4213A6" w:rsidR="009A18C4" w:rsidRPr="008E70C6" w:rsidRDefault="00956D12" w:rsidP="007C57A7">
      <w:pPr>
        <w:pStyle w:val="af5"/>
        <w:ind w:left="567"/>
        <w:jc w:val="both"/>
        <w:rPr>
          <w:b/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="00175F7D" w:rsidRPr="008E70C6">
        <w:rPr>
          <w:b/>
          <w:sz w:val="28"/>
          <w:szCs w:val="28"/>
        </w:rPr>
        <w:t> </w:t>
      </w:r>
      <w:r w:rsidRPr="008E70C6">
        <w:rPr>
          <w:b/>
          <w:sz w:val="28"/>
          <w:szCs w:val="28"/>
        </w:rPr>
        <w:t>Білоус</w:t>
      </w:r>
      <w:r w:rsidRPr="008E70C6">
        <w:rPr>
          <w:sz w:val="28"/>
          <w:szCs w:val="28"/>
        </w:rPr>
        <w:t xml:space="preserve"> м. Чернігів</w:t>
      </w:r>
      <w:r w:rsidR="009A18C4" w:rsidRPr="008E70C6">
        <w:rPr>
          <w:sz w:val="28"/>
          <w:szCs w:val="28"/>
        </w:rPr>
        <w:t xml:space="preserve"> </w:t>
      </w:r>
      <w:r w:rsidR="00D84041" w:rsidRPr="008E70C6">
        <w:rPr>
          <w:sz w:val="28"/>
          <w:szCs w:val="28"/>
        </w:rPr>
        <w:t xml:space="preserve">– </w:t>
      </w:r>
      <w:proofErr w:type="spellStart"/>
      <w:r w:rsidR="00AE347B" w:rsidRPr="008E70C6">
        <w:rPr>
          <w:sz w:val="28"/>
          <w:szCs w:val="28"/>
        </w:rPr>
        <w:t>флуорантен</w:t>
      </w:r>
      <w:proofErr w:type="spellEnd"/>
      <w:r w:rsidR="00B169E9">
        <w:rPr>
          <w:sz w:val="28"/>
          <w:szCs w:val="28"/>
        </w:rPr>
        <w:t>, кадмій і його сполуки</w:t>
      </w:r>
      <w:r w:rsidR="00EB6CD7" w:rsidRPr="008E70C6">
        <w:rPr>
          <w:sz w:val="28"/>
          <w:szCs w:val="28"/>
        </w:rPr>
        <w:t>;</w:t>
      </w:r>
    </w:p>
    <w:p w14:paraId="109A0105" w14:textId="4B727D55" w:rsidR="00A803C8" w:rsidRPr="008E70C6" w:rsidRDefault="00956D12" w:rsidP="006F39A0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 xml:space="preserve">р. Остер </w:t>
      </w:r>
      <w:r w:rsidRPr="008E70C6">
        <w:rPr>
          <w:sz w:val="28"/>
          <w:szCs w:val="28"/>
        </w:rPr>
        <w:t xml:space="preserve">30 км </w:t>
      </w:r>
      <w:proofErr w:type="spellStart"/>
      <w:r w:rsidRPr="008E70C6">
        <w:rPr>
          <w:sz w:val="28"/>
          <w:szCs w:val="28"/>
        </w:rPr>
        <w:t>сел</w:t>
      </w:r>
      <w:proofErr w:type="spellEnd"/>
      <w:r w:rsidRPr="008E70C6">
        <w:rPr>
          <w:sz w:val="28"/>
          <w:szCs w:val="28"/>
        </w:rPr>
        <w:t>. Козелець, 1 км нижче міста</w:t>
      </w:r>
      <w:r w:rsidR="00794999">
        <w:rPr>
          <w:sz w:val="28"/>
          <w:szCs w:val="28"/>
        </w:rPr>
        <w:t xml:space="preserve"> –</w:t>
      </w:r>
      <w:r w:rsidR="00A803C8" w:rsidRPr="008E70C6">
        <w:rPr>
          <w:sz w:val="28"/>
          <w:szCs w:val="28"/>
        </w:rPr>
        <w:t xml:space="preserve"> </w:t>
      </w:r>
      <w:proofErr w:type="spellStart"/>
      <w:r w:rsidR="00A803C8" w:rsidRPr="008E70C6">
        <w:rPr>
          <w:sz w:val="28"/>
          <w:szCs w:val="28"/>
        </w:rPr>
        <w:t>флуорантен</w:t>
      </w:r>
      <w:proofErr w:type="spellEnd"/>
      <w:r w:rsidR="00794999">
        <w:rPr>
          <w:sz w:val="28"/>
          <w:szCs w:val="28"/>
        </w:rPr>
        <w:t>, хром загальний</w:t>
      </w:r>
      <w:r w:rsidR="00A803C8" w:rsidRPr="008E70C6">
        <w:rPr>
          <w:sz w:val="28"/>
          <w:szCs w:val="28"/>
          <w:lang w:val="ru-RU"/>
        </w:rPr>
        <w:t>;</w:t>
      </w:r>
      <w:r w:rsidR="00F7233C" w:rsidRPr="008E70C6">
        <w:rPr>
          <w:sz w:val="28"/>
          <w:szCs w:val="28"/>
        </w:rPr>
        <w:t xml:space="preserve"> </w:t>
      </w:r>
    </w:p>
    <w:p w14:paraId="3F346A6A" w14:textId="5F80A156" w:rsidR="00416363" w:rsidRDefault="0023117D" w:rsidP="006F39A0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lastRenderedPageBreak/>
        <w:t>р. Удай</w:t>
      </w:r>
      <w:r w:rsidRPr="008E70C6">
        <w:rPr>
          <w:sz w:val="28"/>
          <w:szCs w:val="28"/>
        </w:rPr>
        <w:t xml:space="preserve"> 0,8 км вище </w:t>
      </w:r>
      <w:r w:rsidR="00794999">
        <w:rPr>
          <w:sz w:val="28"/>
          <w:szCs w:val="28"/>
        </w:rPr>
        <w:t xml:space="preserve">м. Прилуки – </w:t>
      </w:r>
      <w:proofErr w:type="spellStart"/>
      <w:r w:rsidR="00794999">
        <w:rPr>
          <w:sz w:val="28"/>
          <w:szCs w:val="28"/>
        </w:rPr>
        <w:t>флуорантен</w:t>
      </w:r>
      <w:proofErr w:type="spellEnd"/>
      <w:r w:rsidR="008E70C6" w:rsidRPr="008E70C6">
        <w:rPr>
          <w:sz w:val="28"/>
          <w:szCs w:val="28"/>
        </w:rPr>
        <w:t>, нікель і його сполуки, хром загальний</w:t>
      </w:r>
      <w:r w:rsidR="00416363" w:rsidRPr="008E70C6">
        <w:rPr>
          <w:sz w:val="28"/>
          <w:szCs w:val="28"/>
        </w:rPr>
        <w:t>;</w:t>
      </w:r>
    </w:p>
    <w:p w14:paraId="1142F008" w14:textId="788D4450" w:rsidR="007B7028" w:rsidRPr="008E70C6" w:rsidRDefault="007B7028" w:rsidP="006F39A0">
      <w:pPr>
        <w:pStyle w:val="af5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р.</w:t>
      </w:r>
      <w:r w:rsidRPr="008E70C6">
        <w:rPr>
          <w:b/>
          <w:sz w:val="28"/>
          <w:szCs w:val="28"/>
        </w:rPr>
        <w:t> </w:t>
      </w:r>
      <w:r w:rsidRPr="007B7028">
        <w:rPr>
          <w:b/>
          <w:sz w:val="28"/>
          <w:szCs w:val="28"/>
        </w:rPr>
        <w:t>Удай</w:t>
      </w:r>
      <w:r>
        <w:rPr>
          <w:sz w:val="28"/>
          <w:szCs w:val="28"/>
        </w:rPr>
        <w:t xml:space="preserve"> 1,</w:t>
      </w:r>
      <w:r w:rsidR="00340732">
        <w:rPr>
          <w:sz w:val="28"/>
          <w:szCs w:val="28"/>
        </w:rPr>
        <w:t>0</w:t>
      </w:r>
      <w:r w:rsidR="00340732" w:rsidRPr="008E70C6">
        <w:rPr>
          <w:b/>
          <w:sz w:val="28"/>
          <w:szCs w:val="28"/>
        </w:rPr>
        <w:t> </w:t>
      </w:r>
      <w:r w:rsidR="00340732">
        <w:rPr>
          <w:sz w:val="28"/>
          <w:szCs w:val="28"/>
        </w:rPr>
        <w:t>км м.</w:t>
      </w:r>
      <w:r w:rsidR="00340732" w:rsidRPr="008E70C6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Прилуки </w:t>
      </w:r>
      <w:r w:rsidRPr="008E70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7185">
        <w:rPr>
          <w:sz w:val="28"/>
          <w:szCs w:val="28"/>
        </w:rPr>
        <w:t>нікель і його сполуки, хром загальний</w:t>
      </w:r>
      <w:r>
        <w:rPr>
          <w:sz w:val="28"/>
          <w:szCs w:val="28"/>
        </w:rPr>
        <w:t>.</w:t>
      </w:r>
    </w:p>
    <w:p w14:paraId="1668011B" w14:textId="2EEC00EE" w:rsidR="003A6FF0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Чернігівським обласним центром з гідро</w:t>
      </w:r>
      <w:r w:rsidR="003A6FF0" w:rsidRPr="003A6FF0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3A6FF0">
        <w:rPr>
          <w:b/>
          <w:sz w:val="28"/>
          <w:szCs w:val="28"/>
        </w:rPr>
        <w:t>річках</w:t>
      </w:r>
      <w:r w:rsidR="003A6FF0" w:rsidRPr="003A6FF0">
        <w:rPr>
          <w:sz w:val="28"/>
          <w:szCs w:val="28"/>
        </w:rPr>
        <w:t xml:space="preserve"> </w:t>
      </w:r>
      <w:r w:rsidR="003A6FF0" w:rsidRPr="003A6FF0">
        <w:rPr>
          <w:b/>
          <w:sz w:val="28"/>
          <w:szCs w:val="28"/>
        </w:rPr>
        <w:t>Удай</w:t>
      </w:r>
      <w:r w:rsidR="003A6FF0">
        <w:rPr>
          <w:sz w:val="28"/>
          <w:szCs w:val="28"/>
        </w:rPr>
        <w:t xml:space="preserve"> – м.</w:t>
      </w:r>
      <w:r w:rsidR="003A6FF0" w:rsidRPr="008E70C6">
        <w:rPr>
          <w:sz w:val="28"/>
          <w:szCs w:val="28"/>
        </w:rPr>
        <w:t> </w:t>
      </w:r>
      <w:r w:rsidR="003A6FF0" w:rsidRPr="003A6FF0">
        <w:rPr>
          <w:sz w:val="28"/>
          <w:szCs w:val="28"/>
        </w:rPr>
        <w:t xml:space="preserve">Прилуки, </w:t>
      </w:r>
      <w:r w:rsidR="003A6FF0" w:rsidRPr="003A6FF0">
        <w:rPr>
          <w:b/>
          <w:sz w:val="28"/>
          <w:szCs w:val="28"/>
        </w:rPr>
        <w:t>Білоус, Стрижень</w:t>
      </w:r>
      <w:r w:rsidR="003A6FF0" w:rsidRPr="003A6FF0">
        <w:rPr>
          <w:sz w:val="28"/>
          <w:szCs w:val="28"/>
        </w:rPr>
        <w:t xml:space="preserve"> в </w:t>
      </w:r>
      <w:proofErr w:type="spellStart"/>
      <w:r w:rsidR="003A6FF0" w:rsidRPr="003A6FF0">
        <w:rPr>
          <w:sz w:val="28"/>
          <w:szCs w:val="28"/>
        </w:rPr>
        <w:t>pайоні</w:t>
      </w:r>
      <w:proofErr w:type="spellEnd"/>
      <w:r w:rsidR="003A6FF0" w:rsidRPr="003A6FF0">
        <w:rPr>
          <w:sz w:val="28"/>
          <w:szCs w:val="28"/>
        </w:rPr>
        <w:t xml:space="preserve"> м.</w:t>
      </w:r>
      <w:r w:rsidR="003A6FF0" w:rsidRPr="008E70C6">
        <w:rPr>
          <w:sz w:val="28"/>
          <w:szCs w:val="28"/>
        </w:rPr>
        <w:t> </w:t>
      </w:r>
      <w:proofErr w:type="spellStart"/>
      <w:r w:rsidR="003A6FF0" w:rsidRPr="003A6FF0">
        <w:rPr>
          <w:sz w:val="28"/>
          <w:szCs w:val="28"/>
        </w:rPr>
        <w:t>Чеpнігів</w:t>
      </w:r>
      <w:proofErr w:type="spellEnd"/>
      <w:r w:rsidR="003A6FF0" w:rsidRPr="003A6FF0">
        <w:rPr>
          <w:sz w:val="28"/>
          <w:szCs w:val="28"/>
        </w:rPr>
        <w:t xml:space="preserve">, </w:t>
      </w:r>
      <w:proofErr w:type="spellStart"/>
      <w:r w:rsidR="003A6FF0" w:rsidRPr="003A6FF0">
        <w:rPr>
          <w:b/>
          <w:sz w:val="28"/>
          <w:szCs w:val="28"/>
        </w:rPr>
        <w:t>Мена</w:t>
      </w:r>
      <w:proofErr w:type="spellEnd"/>
      <w:r w:rsidR="003A6FF0" w:rsidRPr="003A6FF0">
        <w:rPr>
          <w:sz w:val="28"/>
          <w:szCs w:val="28"/>
        </w:rPr>
        <w:t xml:space="preserve"> – м.</w:t>
      </w:r>
      <w:r w:rsidR="003A6FF0" w:rsidRPr="008E70C6">
        <w:rPr>
          <w:sz w:val="28"/>
          <w:szCs w:val="28"/>
        </w:rPr>
        <w:t> </w:t>
      </w:r>
      <w:proofErr w:type="spellStart"/>
      <w:r w:rsidR="003A6FF0" w:rsidRPr="003A6FF0">
        <w:rPr>
          <w:sz w:val="28"/>
          <w:szCs w:val="28"/>
        </w:rPr>
        <w:t>Мена</w:t>
      </w:r>
      <w:proofErr w:type="spellEnd"/>
      <w:r w:rsidR="003A6FF0" w:rsidRPr="003A6FF0">
        <w:rPr>
          <w:sz w:val="28"/>
          <w:szCs w:val="28"/>
        </w:rPr>
        <w:t xml:space="preserve">, </w:t>
      </w:r>
      <w:r w:rsidR="003A6FF0" w:rsidRPr="003A6FF0">
        <w:rPr>
          <w:b/>
          <w:sz w:val="28"/>
          <w:szCs w:val="28"/>
        </w:rPr>
        <w:t>Остер</w:t>
      </w:r>
      <w:r w:rsidR="003A6FF0" w:rsidRPr="003A6FF0">
        <w:rPr>
          <w:sz w:val="28"/>
          <w:szCs w:val="28"/>
        </w:rPr>
        <w:t xml:space="preserve"> – селище Козелець, </w:t>
      </w:r>
      <w:r w:rsidR="003A6FF0" w:rsidRPr="003A6FF0">
        <w:rPr>
          <w:b/>
          <w:sz w:val="28"/>
          <w:szCs w:val="28"/>
        </w:rPr>
        <w:t>Снов</w:t>
      </w:r>
      <w:r w:rsidR="003A6FF0" w:rsidRPr="003A6FF0">
        <w:rPr>
          <w:sz w:val="28"/>
          <w:szCs w:val="28"/>
        </w:rPr>
        <w:t xml:space="preserve"> – с.</w:t>
      </w:r>
      <w:r w:rsidR="003A6FF0" w:rsidRPr="008E70C6">
        <w:rPr>
          <w:sz w:val="28"/>
          <w:szCs w:val="28"/>
        </w:rPr>
        <w:t> </w:t>
      </w:r>
      <w:proofErr w:type="spellStart"/>
      <w:r w:rsidR="003A6FF0">
        <w:rPr>
          <w:sz w:val="28"/>
          <w:szCs w:val="28"/>
        </w:rPr>
        <w:t>Снов’янка</w:t>
      </w:r>
      <w:proofErr w:type="spellEnd"/>
      <w:r w:rsidR="003A6FF0">
        <w:rPr>
          <w:sz w:val="28"/>
          <w:szCs w:val="28"/>
        </w:rPr>
        <w:t>.</w:t>
      </w:r>
    </w:p>
    <w:p w14:paraId="3565A5BC" w14:textId="1D2572E1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7E69CB">
        <w:rPr>
          <w:sz w:val="28"/>
          <w:szCs w:val="28"/>
          <w:vertAlign w:val="subscript"/>
        </w:rPr>
        <w:t>5</w:t>
      </w:r>
      <w:r w:rsidRPr="003A6FF0">
        <w:rPr>
          <w:sz w:val="28"/>
          <w:szCs w:val="28"/>
        </w:rPr>
        <w:t>), кислотністю (</w:t>
      </w:r>
      <w:proofErr w:type="spellStart"/>
      <w:r w:rsidRPr="003A6FF0">
        <w:rPr>
          <w:sz w:val="28"/>
          <w:szCs w:val="28"/>
        </w:rPr>
        <w:t>рН</w:t>
      </w:r>
      <w:proofErr w:type="spellEnd"/>
      <w:r w:rsidRPr="003A6FF0">
        <w:rPr>
          <w:sz w:val="28"/>
          <w:szCs w:val="28"/>
        </w:rPr>
        <w:t xml:space="preserve">), за електропровідністю, </w:t>
      </w:r>
      <w:r w:rsidR="00A07E15">
        <w:rPr>
          <w:sz w:val="28"/>
          <w:szCs w:val="28"/>
        </w:rPr>
        <w:t>т</w:t>
      </w:r>
      <w:r w:rsidR="00684BF7">
        <w:rPr>
          <w:sz w:val="28"/>
          <w:szCs w:val="28"/>
        </w:rPr>
        <w:t>емпературою води річок проводився</w:t>
      </w:r>
      <w:r w:rsidRPr="003A6FF0">
        <w:rPr>
          <w:sz w:val="28"/>
          <w:szCs w:val="28"/>
        </w:rPr>
        <w:t xml:space="preserve"> Чернігівським ЦГМ та ЦГО </w:t>
      </w:r>
      <w:r w:rsidR="00684BF7">
        <w:rPr>
          <w:sz w:val="28"/>
          <w:szCs w:val="28"/>
        </w:rPr>
        <w:t>1,9,24,25</w:t>
      </w:r>
      <w:r w:rsidRPr="003A6FF0">
        <w:rPr>
          <w:sz w:val="28"/>
          <w:szCs w:val="28"/>
        </w:rPr>
        <w:t xml:space="preserve">. </w:t>
      </w:r>
    </w:p>
    <w:p w14:paraId="3A7BA3C4" w14:textId="77777777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Аналіз води за іншими фізико-хімічними показниками виконувався в лабораторії спостережень за забрудненням поверхневих вод ЦГО. </w:t>
      </w:r>
    </w:p>
    <w:p w14:paraId="602952B0" w14:textId="5EE477A4" w:rsidR="00684BF7" w:rsidRPr="00684BF7" w:rsidRDefault="003A6FF0" w:rsidP="00D66AD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За даними спостережень кисневий </w:t>
      </w:r>
      <w:r w:rsidR="00684BF7">
        <w:rPr>
          <w:sz w:val="28"/>
          <w:szCs w:val="28"/>
        </w:rPr>
        <w:t>режим становив 1,28</w:t>
      </w:r>
      <w:r w:rsidR="00D71153">
        <w:rPr>
          <w:sz w:val="28"/>
          <w:szCs w:val="28"/>
        </w:rPr>
        <w:t>-</w:t>
      </w:r>
      <w:r w:rsidR="00684BF7">
        <w:rPr>
          <w:sz w:val="28"/>
          <w:szCs w:val="28"/>
        </w:rPr>
        <w:t>7,15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="00684BF7">
        <w:rPr>
          <w:sz w:val="28"/>
          <w:szCs w:val="28"/>
        </w:rPr>
        <w:t xml:space="preserve">. </w:t>
      </w:r>
      <w:r w:rsidRPr="003A6FF0">
        <w:rPr>
          <w:sz w:val="28"/>
          <w:szCs w:val="28"/>
        </w:rPr>
        <w:t xml:space="preserve">Зниження розчиненого у воді кисню </w:t>
      </w:r>
      <w:r w:rsidR="00684BF7">
        <w:rPr>
          <w:sz w:val="28"/>
          <w:szCs w:val="28"/>
        </w:rPr>
        <w:t>до величин 3,20; 1,40 та 1,28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="00684BF7">
        <w:rPr>
          <w:sz w:val="28"/>
          <w:szCs w:val="28"/>
        </w:rPr>
        <w:t xml:space="preserve"> </w:t>
      </w:r>
      <w:proofErr w:type="spellStart"/>
      <w:r w:rsidR="00684BF7">
        <w:rPr>
          <w:sz w:val="28"/>
          <w:szCs w:val="28"/>
        </w:rPr>
        <w:t>відмічено</w:t>
      </w:r>
      <w:proofErr w:type="spellEnd"/>
      <w:r w:rsidR="00684BF7">
        <w:rPr>
          <w:sz w:val="28"/>
          <w:szCs w:val="28"/>
        </w:rPr>
        <w:t xml:space="preserve"> у </w:t>
      </w:r>
      <w:r w:rsidRPr="003A6FF0">
        <w:rPr>
          <w:sz w:val="28"/>
          <w:szCs w:val="28"/>
        </w:rPr>
        <w:t xml:space="preserve">пунктах </w:t>
      </w:r>
      <w:r w:rsidRPr="003A6FF0">
        <w:rPr>
          <w:b/>
          <w:sz w:val="28"/>
          <w:szCs w:val="28"/>
        </w:rPr>
        <w:t>річок: Удай</w:t>
      </w:r>
      <w:r>
        <w:rPr>
          <w:sz w:val="28"/>
          <w:szCs w:val="28"/>
        </w:rPr>
        <w:t xml:space="preserve"> </w:t>
      </w:r>
      <w:r w:rsidR="00ED13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4BF7">
        <w:rPr>
          <w:sz w:val="28"/>
          <w:szCs w:val="28"/>
        </w:rPr>
        <w:t>нижче</w:t>
      </w:r>
      <w:r>
        <w:rPr>
          <w:sz w:val="28"/>
          <w:szCs w:val="28"/>
        </w:rPr>
        <w:t xml:space="preserve"> м.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 xml:space="preserve">Прилуки, </w:t>
      </w:r>
      <w:proofErr w:type="spellStart"/>
      <w:r w:rsidRPr="003A6FF0">
        <w:rPr>
          <w:b/>
          <w:sz w:val="28"/>
          <w:szCs w:val="28"/>
        </w:rPr>
        <w:t>Мена</w:t>
      </w:r>
      <w:proofErr w:type="spellEnd"/>
      <w:r w:rsidRPr="003A6FF0">
        <w:rPr>
          <w:sz w:val="28"/>
          <w:szCs w:val="28"/>
        </w:rPr>
        <w:t xml:space="preserve"> – м.</w:t>
      </w:r>
      <w:r w:rsidRPr="008E70C6">
        <w:rPr>
          <w:sz w:val="28"/>
          <w:szCs w:val="28"/>
        </w:rPr>
        <w:t> </w:t>
      </w:r>
      <w:proofErr w:type="spellStart"/>
      <w:r w:rsidR="00ED138D">
        <w:rPr>
          <w:sz w:val="28"/>
          <w:szCs w:val="28"/>
        </w:rPr>
        <w:t>Мена</w:t>
      </w:r>
      <w:proofErr w:type="spellEnd"/>
      <w:r w:rsidR="00ED138D">
        <w:rPr>
          <w:sz w:val="28"/>
          <w:szCs w:val="28"/>
        </w:rPr>
        <w:t xml:space="preserve"> та </w:t>
      </w:r>
      <w:r w:rsidR="00684BF7" w:rsidRPr="00ED138D">
        <w:rPr>
          <w:b/>
          <w:sz w:val="28"/>
          <w:szCs w:val="28"/>
        </w:rPr>
        <w:t>Стр</w:t>
      </w:r>
      <w:r w:rsidR="008F40D7" w:rsidRPr="00ED138D">
        <w:rPr>
          <w:b/>
          <w:sz w:val="28"/>
          <w:szCs w:val="28"/>
        </w:rPr>
        <w:t xml:space="preserve">ижень </w:t>
      </w:r>
      <w:r w:rsidR="008F40D7">
        <w:rPr>
          <w:sz w:val="28"/>
          <w:szCs w:val="28"/>
        </w:rPr>
        <w:t>– м. Чернігів.</w:t>
      </w:r>
      <w:r w:rsidR="00684BF7" w:rsidRPr="00684BF7">
        <w:rPr>
          <w:sz w:val="28"/>
          <w:szCs w:val="28"/>
        </w:rPr>
        <w:t xml:space="preserve"> </w:t>
      </w:r>
    </w:p>
    <w:p w14:paraId="05D5A5E8" w14:textId="0790BE13" w:rsidR="00D66AD8" w:rsidRPr="00D66AD8" w:rsidRDefault="003A6FF0" w:rsidP="00D66AD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У </w:t>
      </w:r>
      <w:r w:rsidR="004A22D9">
        <w:rPr>
          <w:sz w:val="28"/>
          <w:szCs w:val="28"/>
        </w:rPr>
        <w:t>липні</w:t>
      </w:r>
      <w:r w:rsidRPr="003A6FF0">
        <w:rPr>
          <w:sz w:val="28"/>
          <w:szCs w:val="28"/>
        </w:rPr>
        <w:t xml:space="preserve"> підвищений вміст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амонійного спостерігався </w:t>
      </w:r>
      <w:r w:rsidR="00684BF7">
        <w:rPr>
          <w:sz w:val="28"/>
          <w:szCs w:val="28"/>
        </w:rPr>
        <w:t>у більшості пунктів спостереження. Концентрації</w:t>
      </w:r>
      <w:r w:rsidRPr="003A6FF0">
        <w:rPr>
          <w:sz w:val="28"/>
          <w:szCs w:val="28"/>
        </w:rPr>
        <w:t xml:space="preserve"> </w:t>
      </w:r>
      <w:r w:rsidR="00D66AD8">
        <w:rPr>
          <w:sz w:val="28"/>
          <w:szCs w:val="28"/>
        </w:rPr>
        <w:t xml:space="preserve">знаходились </w:t>
      </w:r>
      <w:r w:rsidRPr="003A6FF0">
        <w:rPr>
          <w:sz w:val="28"/>
          <w:szCs w:val="28"/>
        </w:rPr>
        <w:t>в ді</w:t>
      </w:r>
      <w:r w:rsidR="00D66AD8">
        <w:rPr>
          <w:sz w:val="28"/>
          <w:szCs w:val="28"/>
        </w:rPr>
        <w:t>апазоні від 0,28</w:t>
      </w:r>
      <w:r w:rsidR="00ED138D">
        <w:rPr>
          <w:sz w:val="28"/>
          <w:szCs w:val="28"/>
        </w:rPr>
        <w:t> </w:t>
      </w:r>
      <w:proofErr w:type="spellStart"/>
      <w:r w:rsidR="00D66AD8">
        <w:rPr>
          <w:sz w:val="28"/>
          <w:szCs w:val="28"/>
        </w:rPr>
        <w:t>мгN</w:t>
      </w:r>
      <w:proofErr w:type="spellEnd"/>
      <w:r w:rsidR="00D66AD8">
        <w:rPr>
          <w:sz w:val="28"/>
          <w:szCs w:val="28"/>
        </w:rPr>
        <w:t>/дм</w:t>
      </w:r>
      <w:r w:rsidR="00D66AD8">
        <w:rPr>
          <w:sz w:val="28"/>
          <w:szCs w:val="28"/>
          <w:vertAlign w:val="superscript"/>
        </w:rPr>
        <w:t>3</w:t>
      </w:r>
      <w:r w:rsidR="00D66AD8" w:rsidRPr="003A6FF0">
        <w:rPr>
          <w:sz w:val="28"/>
          <w:szCs w:val="28"/>
        </w:rPr>
        <w:t xml:space="preserve"> </w:t>
      </w:r>
      <w:r w:rsidR="00D66AD8">
        <w:rPr>
          <w:sz w:val="28"/>
          <w:szCs w:val="28"/>
        </w:rPr>
        <w:t>до 2,69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="00D66AD8">
        <w:rPr>
          <w:sz w:val="28"/>
          <w:szCs w:val="28"/>
        </w:rPr>
        <w:t>. Найбільші значення зафіксовані</w:t>
      </w:r>
      <w:r>
        <w:rPr>
          <w:sz w:val="28"/>
          <w:szCs w:val="28"/>
        </w:rPr>
        <w:t xml:space="preserve"> </w:t>
      </w:r>
      <w:r w:rsidR="00D66AD8">
        <w:rPr>
          <w:sz w:val="28"/>
          <w:szCs w:val="28"/>
        </w:rPr>
        <w:t xml:space="preserve">у пункті </w:t>
      </w:r>
      <w:r w:rsidR="00D66AD8" w:rsidRPr="000D1F1B">
        <w:rPr>
          <w:b/>
          <w:sz w:val="28"/>
          <w:szCs w:val="28"/>
        </w:rPr>
        <w:t>Снов</w:t>
      </w:r>
      <w:r w:rsidR="00D66AD8" w:rsidRPr="00D66AD8">
        <w:rPr>
          <w:sz w:val="28"/>
          <w:szCs w:val="28"/>
        </w:rPr>
        <w:t xml:space="preserve"> – с.</w:t>
      </w:r>
      <w:r w:rsidR="000D1F1B">
        <w:rPr>
          <w:sz w:val="28"/>
          <w:szCs w:val="28"/>
        </w:rPr>
        <w:t> </w:t>
      </w:r>
      <w:proofErr w:type="spellStart"/>
      <w:r w:rsidR="00D66AD8" w:rsidRPr="00D66AD8">
        <w:rPr>
          <w:sz w:val="28"/>
          <w:szCs w:val="28"/>
        </w:rPr>
        <w:t>Снов’янка</w:t>
      </w:r>
      <w:proofErr w:type="spellEnd"/>
      <w:r w:rsidR="00D66AD8" w:rsidRPr="00D66AD8">
        <w:rPr>
          <w:sz w:val="28"/>
          <w:szCs w:val="28"/>
        </w:rPr>
        <w:t xml:space="preserve">, </w:t>
      </w:r>
      <w:proofErr w:type="spellStart"/>
      <w:r w:rsidR="00D66AD8" w:rsidRPr="000D1F1B">
        <w:rPr>
          <w:b/>
          <w:sz w:val="28"/>
          <w:szCs w:val="28"/>
        </w:rPr>
        <w:t>Мена</w:t>
      </w:r>
      <w:proofErr w:type="spellEnd"/>
      <w:r w:rsidR="00D66AD8" w:rsidRPr="00D66AD8">
        <w:rPr>
          <w:sz w:val="28"/>
          <w:szCs w:val="28"/>
        </w:rPr>
        <w:t xml:space="preserve"> – м. </w:t>
      </w:r>
      <w:proofErr w:type="spellStart"/>
      <w:r w:rsidR="00D66AD8" w:rsidRPr="00D66AD8">
        <w:rPr>
          <w:sz w:val="28"/>
          <w:szCs w:val="28"/>
        </w:rPr>
        <w:t>Мена</w:t>
      </w:r>
      <w:proofErr w:type="spellEnd"/>
      <w:r w:rsidR="00D66AD8" w:rsidRPr="00D66AD8">
        <w:rPr>
          <w:sz w:val="28"/>
          <w:szCs w:val="28"/>
        </w:rPr>
        <w:t xml:space="preserve"> та </w:t>
      </w:r>
      <w:r w:rsidR="00D66AD8" w:rsidRPr="000D1F1B">
        <w:rPr>
          <w:b/>
          <w:sz w:val="28"/>
          <w:szCs w:val="28"/>
        </w:rPr>
        <w:t>Білоус</w:t>
      </w:r>
      <w:r w:rsidR="00D66AD8" w:rsidRPr="00D66AD8">
        <w:rPr>
          <w:sz w:val="28"/>
          <w:szCs w:val="28"/>
        </w:rPr>
        <w:t xml:space="preserve"> </w:t>
      </w:r>
      <w:r w:rsidR="000D1F1B">
        <w:rPr>
          <w:sz w:val="28"/>
          <w:szCs w:val="28"/>
        </w:rPr>
        <w:t>–</w:t>
      </w:r>
      <w:r w:rsidR="00D66AD8" w:rsidRPr="00D66AD8">
        <w:rPr>
          <w:sz w:val="28"/>
          <w:szCs w:val="28"/>
        </w:rPr>
        <w:t xml:space="preserve"> Чернігів, які досягали 2,21; 2,55 та 2,69</w:t>
      </w:r>
      <w:r w:rsidR="000D1F1B">
        <w:rPr>
          <w:sz w:val="28"/>
          <w:szCs w:val="28"/>
        </w:rPr>
        <w:t> </w:t>
      </w:r>
      <w:proofErr w:type="spellStart"/>
      <w:r w:rsidR="00D66AD8">
        <w:rPr>
          <w:sz w:val="28"/>
          <w:szCs w:val="28"/>
        </w:rPr>
        <w:t>мгN</w:t>
      </w:r>
      <w:proofErr w:type="spellEnd"/>
      <w:r w:rsidR="00D66AD8">
        <w:rPr>
          <w:sz w:val="28"/>
          <w:szCs w:val="28"/>
        </w:rPr>
        <w:t>/дм</w:t>
      </w:r>
      <w:r w:rsidR="00D66AD8" w:rsidRPr="000D1F1B">
        <w:rPr>
          <w:sz w:val="28"/>
          <w:szCs w:val="28"/>
          <w:vertAlign w:val="superscript"/>
        </w:rPr>
        <w:t>3</w:t>
      </w:r>
      <w:r w:rsidR="00D66AD8">
        <w:rPr>
          <w:sz w:val="28"/>
          <w:szCs w:val="28"/>
        </w:rPr>
        <w:t xml:space="preserve"> </w:t>
      </w:r>
      <w:r w:rsidR="000D1F1B">
        <w:rPr>
          <w:sz w:val="28"/>
          <w:szCs w:val="28"/>
        </w:rPr>
        <w:t>відповідно.</w:t>
      </w:r>
    </w:p>
    <w:p w14:paraId="45E65B69" w14:textId="1330EADB" w:rsidR="003A6FF0" w:rsidRDefault="003A6FF0" w:rsidP="00D66A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</w:t>
      </w:r>
      <w:r w:rsidR="00D66AD8">
        <w:rPr>
          <w:b/>
          <w:sz w:val="28"/>
          <w:szCs w:val="28"/>
        </w:rPr>
        <w:t xml:space="preserve">р. </w:t>
      </w:r>
      <w:r w:rsidRPr="003A6FF0">
        <w:rPr>
          <w:b/>
          <w:sz w:val="28"/>
          <w:szCs w:val="28"/>
        </w:rPr>
        <w:t>Білоус</w:t>
      </w:r>
      <w:r>
        <w:rPr>
          <w:sz w:val="28"/>
          <w:szCs w:val="28"/>
        </w:rPr>
        <w:t xml:space="preserve"> </w:t>
      </w:r>
      <w:r w:rsidR="007E69CB" w:rsidRPr="003A6FF0">
        <w:rPr>
          <w:sz w:val="28"/>
          <w:szCs w:val="28"/>
        </w:rPr>
        <w:t>–</w:t>
      </w:r>
      <w:r>
        <w:rPr>
          <w:sz w:val="28"/>
          <w:szCs w:val="28"/>
        </w:rPr>
        <w:t xml:space="preserve"> м.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 xml:space="preserve">Чернігів спостерігався максимальний вміст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</w:t>
      </w:r>
      <w:proofErr w:type="spellStart"/>
      <w:r w:rsidRPr="003A6FF0">
        <w:rPr>
          <w:sz w:val="28"/>
          <w:szCs w:val="28"/>
        </w:rPr>
        <w:t>нітритного</w:t>
      </w:r>
      <w:proofErr w:type="spellEnd"/>
      <w:r w:rsidRPr="003A6FF0">
        <w:rPr>
          <w:sz w:val="28"/>
          <w:szCs w:val="28"/>
        </w:rPr>
        <w:t xml:space="preserve"> та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нітрат</w:t>
      </w:r>
      <w:r>
        <w:rPr>
          <w:sz w:val="28"/>
          <w:szCs w:val="28"/>
        </w:rPr>
        <w:t xml:space="preserve">ного, який досягав </w:t>
      </w:r>
      <w:r w:rsidR="00D66AD8">
        <w:rPr>
          <w:sz w:val="28"/>
          <w:szCs w:val="28"/>
        </w:rPr>
        <w:t>0,160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="00D66AD8">
        <w:rPr>
          <w:sz w:val="28"/>
          <w:szCs w:val="28"/>
        </w:rPr>
        <w:t xml:space="preserve"> та 2,06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відповідно. </w:t>
      </w:r>
    </w:p>
    <w:p w14:paraId="503E8D93" w14:textId="4254354A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Показники хімічного споживання кисню (ХСК) змінювались від </w:t>
      </w:r>
      <w:r w:rsidR="00D66AD8">
        <w:rPr>
          <w:sz w:val="28"/>
          <w:szCs w:val="28"/>
        </w:rPr>
        <w:t>27,4 до 89,0</w:t>
      </w:r>
      <w:r w:rsidR="000A5CB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мгО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>. Максимальна разо</w:t>
      </w:r>
      <w:r>
        <w:rPr>
          <w:sz w:val="28"/>
          <w:szCs w:val="28"/>
        </w:rPr>
        <w:t>ва величина</w:t>
      </w:r>
      <w:r w:rsidR="00D66AD8">
        <w:rPr>
          <w:sz w:val="28"/>
          <w:szCs w:val="28"/>
        </w:rPr>
        <w:t>(89</w:t>
      </w:r>
      <w:r w:rsidR="00D66AD8" w:rsidRPr="00D66AD8">
        <w:rPr>
          <w:sz w:val="28"/>
          <w:szCs w:val="28"/>
        </w:rPr>
        <w:t xml:space="preserve"> </w:t>
      </w:r>
      <w:proofErr w:type="spellStart"/>
      <w:r w:rsidR="00D66AD8">
        <w:rPr>
          <w:sz w:val="28"/>
          <w:szCs w:val="28"/>
        </w:rPr>
        <w:t>мгN</w:t>
      </w:r>
      <w:proofErr w:type="spellEnd"/>
      <w:r w:rsidR="00D66AD8">
        <w:rPr>
          <w:sz w:val="28"/>
          <w:szCs w:val="28"/>
        </w:rPr>
        <w:t>/дм</w:t>
      </w:r>
      <w:r w:rsidR="00D66AD8">
        <w:rPr>
          <w:sz w:val="28"/>
          <w:szCs w:val="28"/>
          <w:vertAlign w:val="superscript"/>
        </w:rPr>
        <w:t>3</w:t>
      </w:r>
      <w:r w:rsidR="00D66AD8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відмічена у воді </w:t>
      </w:r>
      <w:r w:rsidR="00D66AD8">
        <w:rPr>
          <w:b/>
          <w:sz w:val="28"/>
          <w:szCs w:val="28"/>
        </w:rPr>
        <w:t>р.</w:t>
      </w:r>
      <w:r w:rsidR="00F67DAC">
        <w:rPr>
          <w:b/>
          <w:sz w:val="28"/>
          <w:szCs w:val="28"/>
        </w:rPr>
        <w:t xml:space="preserve"> </w:t>
      </w:r>
      <w:r w:rsidR="00D66AD8">
        <w:rPr>
          <w:b/>
          <w:sz w:val="28"/>
          <w:szCs w:val="28"/>
        </w:rPr>
        <w:t>Удай</w:t>
      </w:r>
      <w:r w:rsidRPr="003A6FF0">
        <w:rPr>
          <w:sz w:val="28"/>
          <w:szCs w:val="28"/>
        </w:rPr>
        <w:t xml:space="preserve"> – </w:t>
      </w:r>
      <w:r w:rsidR="00D66AD8">
        <w:rPr>
          <w:sz w:val="28"/>
          <w:szCs w:val="28"/>
        </w:rPr>
        <w:t>вище м. Прилуки</w:t>
      </w:r>
      <w:r w:rsidRPr="003A6FF0">
        <w:rPr>
          <w:sz w:val="28"/>
          <w:szCs w:val="28"/>
        </w:rPr>
        <w:t xml:space="preserve">. </w:t>
      </w:r>
    </w:p>
    <w:p w14:paraId="303A35E8" w14:textId="509DA310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Діапазон біохімічного спожив</w:t>
      </w:r>
      <w:r>
        <w:rPr>
          <w:sz w:val="28"/>
          <w:szCs w:val="28"/>
        </w:rPr>
        <w:t>ання кисню (БСК</w:t>
      </w:r>
      <w:r>
        <w:rPr>
          <w:sz w:val="28"/>
          <w:szCs w:val="28"/>
          <w:vertAlign w:val="subscript"/>
        </w:rPr>
        <w:t>5</w:t>
      </w:r>
      <w:r w:rsidR="00805EEB">
        <w:rPr>
          <w:sz w:val="28"/>
          <w:szCs w:val="28"/>
        </w:rPr>
        <w:t>) становив 2,38</w:t>
      </w:r>
      <w:r w:rsidR="00D71153">
        <w:rPr>
          <w:sz w:val="28"/>
          <w:szCs w:val="28"/>
        </w:rPr>
        <w:t>-</w:t>
      </w:r>
      <w:r w:rsidR="00805EEB">
        <w:rPr>
          <w:sz w:val="28"/>
          <w:szCs w:val="28"/>
        </w:rPr>
        <w:t>5,92</w:t>
      </w:r>
      <w:r w:rsidR="000A5CB6">
        <w:rPr>
          <w:sz w:val="28"/>
          <w:szCs w:val="28"/>
        </w:rPr>
        <w:t> </w:t>
      </w:r>
      <w:r>
        <w:rPr>
          <w:sz w:val="28"/>
          <w:szCs w:val="28"/>
        </w:rPr>
        <w:t>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>. Найбільше значення</w:t>
      </w:r>
      <w:r w:rsidR="00805EEB">
        <w:rPr>
          <w:sz w:val="28"/>
          <w:szCs w:val="28"/>
        </w:rPr>
        <w:t>(5,92</w:t>
      </w:r>
      <w:r w:rsidR="00C72B7A">
        <w:rPr>
          <w:sz w:val="28"/>
          <w:szCs w:val="28"/>
        </w:rPr>
        <w:t xml:space="preserve"> </w:t>
      </w:r>
      <w:r w:rsidR="00805EEB">
        <w:rPr>
          <w:sz w:val="28"/>
          <w:szCs w:val="28"/>
        </w:rPr>
        <w:t>мгО</w:t>
      </w:r>
      <w:r w:rsidR="00805EEB">
        <w:rPr>
          <w:sz w:val="28"/>
          <w:szCs w:val="28"/>
          <w:vertAlign w:val="subscript"/>
        </w:rPr>
        <w:t>2</w:t>
      </w:r>
      <w:r w:rsidR="00805EEB">
        <w:rPr>
          <w:sz w:val="28"/>
          <w:szCs w:val="28"/>
        </w:rPr>
        <w:t>/дм</w:t>
      </w:r>
      <w:r w:rsidR="00805EEB"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</w:t>
      </w:r>
      <w:r w:rsidR="00805EEB">
        <w:rPr>
          <w:sz w:val="28"/>
          <w:szCs w:val="28"/>
        </w:rPr>
        <w:t>)</w:t>
      </w:r>
      <w:r w:rsidR="000A5CB6">
        <w:rPr>
          <w:sz w:val="28"/>
          <w:szCs w:val="28"/>
        </w:rPr>
        <w:t xml:space="preserve"> </w:t>
      </w:r>
      <w:r w:rsidRPr="003A6FF0">
        <w:rPr>
          <w:sz w:val="28"/>
          <w:szCs w:val="28"/>
        </w:rPr>
        <w:t>зафіксовано у пу</w:t>
      </w:r>
      <w:r>
        <w:rPr>
          <w:sz w:val="28"/>
          <w:szCs w:val="28"/>
        </w:rPr>
        <w:t xml:space="preserve">нкті </w:t>
      </w:r>
      <w:r w:rsidRPr="003A6FF0">
        <w:rPr>
          <w:b/>
          <w:sz w:val="28"/>
          <w:szCs w:val="28"/>
        </w:rPr>
        <w:t>р.</w:t>
      </w:r>
      <w:r w:rsidR="00805EEB">
        <w:rPr>
          <w:b/>
          <w:sz w:val="28"/>
          <w:szCs w:val="28"/>
        </w:rPr>
        <w:t xml:space="preserve"> Остер</w:t>
      </w:r>
      <w:r>
        <w:rPr>
          <w:sz w:val="28"/>
          <w:szCs w:val="28"/>
        </w:rPr>
        <w:t xml:space="preserve"> – </w:t>
      </w:r>
      <w:proofErr w:type="spellStart"/>
      <w:r w:rsidR="00805EEB">
        <w:rPr>
          <w:sz w:val="28"/>
          <w:szCs w:val="28"/>
        </w:rPr>
        <w:t>сел</w:t>
      </w:r>
      <w:proofErr w:type="spellEnd"/>
      <w:r w:rsidR="00805EEB">
        <w:rPr>
          <w:sz w:val="28"/>
          <w:szCs w:val="28"/>
        </w:rPr>
        <w:t>. Козелець</w:t>
      </w:r>
      <w:r>
        <w:rPr>
          <w:sz w:val="28"/>
          <w:szCs w:val="28"/>
        </w:rPr>
        <w:t>.</w:t>
      </w:r>
    </w:p>
    <w:p w14:paraId="5CCD2671" w14:textId="44DADE8E" w:rsidR="003A6FF0" w:rsidRDefault="003A6FF0" w:rsidP="004B26EA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Концентрації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фосфору загально</w:t>
      </w:r>
      <w:r w:rsidR="004B26EA">
        <w:rPr>
          <w:sz w:val="28"/>
          <w:szCs w:val="28"/>
        </w:rPr>
        <w:t xml:space="preserve">го змінювались від 0,142 </w:t>
      </w:r>
      <w:proofErr w:type="spellStart"/>
      <w:r w:rsidR="009747D8">
        <w:rPr>
          <w:sz w:val="28"/>
          <w:szCs w:val="28"/>
        </w:rPr>
        <w:t>мгР</w:t>
      </w:r>
      <w:proofErr w:type="spellEnd"/>
      <w:r w:rsidR="009747D8">
        <w:rPr>
          <w:sz w:val="28"/>
          <w:szCs w:val="28"/>
        </w:rPr>
        <w:t>/дм</w:t>
      </w:r>
      <w:r w:rsidR="009747D8"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(</w:t>
      </w:r>
      <w:r w:rsidRPr="00CE30B4">
        <w:rPr>
          <w:b/>
          <w:sz w:val="28"/>
          <w:szCs w:val="28"/>
        </w:rPr>
        <w:t>р.</w:t>
      </w:r>
      <w:r w:rsidR="000A5CB6">
        <w:rPr>
          <w:b/>
          <w:sz w:val="28"/>
          <w:szCs w:val="28"/>
        </w:rPr>
        <w:t> </w:t>
      </w:r>
      <w:proofErr w:type="spellStart"/>
      <w:r w:rsidR="004B26EA">
        <w:rPr>
          <w:b/>
          <w:sz w:val="28"/>
          <w:szCs w:val="28"/>
        </w:rPr>
        <w:t>Мена</w:t>
      </w:r>
      <w:proofErr w:type="spellEnd"/>
      <w:r w:rsidRPr="003A6FF0">
        <w:rPr>
          <w:sz w:val="28"/>
          <w:szCs w:val="28"/>
        </w:rPr>
        <w:t xml:space="preserve"> – м.</w:t>
      </w:r>
      <w:r w:rsidR="004B26EA">
        <w:rPr>
          <w:sz w:val="28"/>
          <w:szCs w:val="28"/>
        </w:rPr>
        <w:t xml:space="preserve"> </w:t>
      </w:r>
      <w:proofErr w:type="spellStart"/>
      <w:r w:rsidR="004B26EA">
        <w:rPr>
          <w:sz w:val="28"/>
          <w:szCs w:val="28"/>
        </w:rPr>
        <w:t>Мена</w:t>
      </w:r>
      <w:proofErr w:type="spellEnd"/>
      <w:r w:rsidR="004B26EA">
        <w:rPr>
          <w:sz w:val="28"/>
          <w:szCs w:val="28"/>
        </w:rPr>
        <w:t>) до 0,986</w:t>
      </w:r>
      <w:r w:rsidR="00CE30B4">
        <w:rPr>
          <w:sz w:val="28"/>
          <w:szCs w:val="28"/>
        </w:rPr>
        <w:t xml:space="preserve"> </w:t>
      </w:r>
      <w:proofErr w:type="spellStart"/>
      <w:r w:rsidR="00CE30B4">
        <w:rPr>
          <w:sz w:val="28"/>
          <w:szCs w:val="28"/>
        </w:rPr>
        <w:t>мгР</w:t>
      </w:r>
      <w:proofErr w:type="spellEnd"/>
      <w:r w:rsidR="00CE30B4">
        <w:rPr>
          <w:sz w:val="28"/>
          <w:szCs w:val="28"/>
        </w:rPr>
        <w:t>/дм</w:t>
      </w:r>
      <w:r w:rsidR="00CE30B4" w:rsidRPr="007E69CB">
        <w:rPr>
          <w:sz w:val="28"/>
          <w:szCs w:val="28"/>
          <w:vertAlign w:val="superscript"/>
        </w:rPr>
        <w:t>3</w:t>
      </w:r>
      <w:r w:rsidR="00CE30B4">
        <w:rPr>
          <w:sz w:val="28"/>
          <w:szCs w:val="28"/>
        </w:rPr>
        <w:t xml:space="preserve"> (</w:t>
      </w:r>
      <w:r w:rsidR="004B26EA">
        <w:rPr>
          <w:b/>
          <w:sz w:val="28"/>
          <w:szCs w:val="28"/>
        </w:rPr>
        <w:t>р.</w:t>
      </w:r>
      <w:r w:rsidR="008F40D7">
        <w:rPr>
          <w:b/>
          <w:sz w:val="28"/>
          <w:szCs w:val="28"/>
        </w:rPr>
        <w:t xml:space="preserve"> </w:t>
      </w:r>
      <w:r w:rsidR="004B26EA">
        <w:rPr>
          <w:b/>
          <w:sz w:val="28"/>
          <w:szCs w:val="28"/>
        </w:rPr>
        <w:t>Білоус – м. Чернігів</w:t>
      </w:r>
      <w:r w:rsidRPr="003A6FF0">
        <w:rPr>
          <w:sz w:val="28"/>
          <w:szCs w:val="28"/>
        </w:rPr>
        <w:t>).</w:t>
      </w:r>
    </w:p>
    <w:p w14:paraId="7CF4462D" w14:textId="1E02E542" w:rsidR="00B403CA" w:rsidRPr="00B403CA" w:rsidRDefault="00B403CA" w:rsidP="000A5CB6">
      <w:pPr>
        <w:pStyle w:val="af2"/>
        <w:spacing w:before="24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За даними спостережень 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 xml:space="preserve">ЦГО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вода річок Чернігівській області 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 xml:space="preserve">у першому півріччі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ма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>ла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сталий склад іонів з переважанням гідрокарбонатів, кальцію, хлоридів, сульфатів. Загальна мінералізація за разовими концентраціями змінювалась від</w:t>
      </w:r>
      <w:r>
        <w:rPr>
          <w:rFonts w:eastAsia="Calibri" w:cs="Calibri"/>
          <w:kern w:val="1"/>
          <w:sz w:val="28"/>
          <w:szCs w:val="28"/>
          <w:lang w:eastAsia="hi-IN" w:bidi="hi-IN"/>
        </w:rPr>
        <w:t xml:space="preserve"> 252,9 </w:t>
      </w:r>
      <w:r>
        <w:rPr>
          <w:sz w:val="28"/>
          <w:szCs w:val="28"/>
        </w:rPr>
        <w:t>мг/</w:t>
      </w:r>
      <w:r w:rsidRPr="00B403CA">
        <w:rPr>
          <w:sz w:val="28"/>
          <w:szCs w:val="28"/>
        </w:rPr>
        <w:t xml:space="preserve"> </w: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 xml:space="preserve">3  . </w:t>
      </w:r>
      <w:r>
        <w:rPr>
          <w:rFonts w:eastAsia="Calibri" w:cs="Calibri"/>
          <w:kern w:val="1"/>
          <w:sz w:val="28"/>
          <w:szCs w:val="28"/>
          <w:lang w:eastAsia="hi-IN" w:bidi="hi-IN"/>
        </w:rPr>
        <w:t xml:space="preserve">до 915,6 </w:t>
      </w:r>
      <w:r>
        <w:rPr>
          <w:sz w:val="28"/>
          <w:szCs w:val="28"/>
        </w:rPr>
        <w:t>мг/</w:t>
      </w:r>
      <w:r w:rsidRPr="00B403CA">
        <w:rPr>
          <w:sz w:val="28"/>
          <w:szCs w:val="28"/>
        </w:rPr>
        <w:t xml:space="preserve"> </w: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3</w:t>
      </w:r>
    </w:p>
    <w:p w14:paraId="2D36175E" w14:textId="73BE1297" w:rsidR="00B403CA" w:rsidRPr="00B403CA" w:rsidRDefault="00B403CA" w:rsidP="00C72B7A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Середній за I півріччя 2024 р. вміст розчиненого у воді кисню був у межах 5,22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0A5CB6">
        <w:rPr>
          <w:sz w:val="28"/>
          <w:szCs w:val="28"/>
        </w:rPr>
        <w:t>–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10,68 </w:t>
      </w:r>
      <w:r w:rsidR="00C72B7A">
        <w:rPr>
          <w:sz w:val="28"/>
          <w:szCs w:val="28"/>
        </w:rPr>
        <w:t>мгО</w:t>
      </w:r>
      <w:r w:rsidR="00C72B7A">
        <w:rPr>
          <w:sz w:val="28"/>
          <w:szCs w:val="28"/>
          <w:vertAlign w:val="subscript"/>
        </w:rPr>
        <w:t>2</w:t>
      </w:r>
      <w:r w:rsidR="00C72B7A">
        <w:rPr>
          <w:sz w:val="28"/>
          <w:szCs w:val="28"/>
        </w:rPr>
        <w:t>/дм</w:t>
      </w:r>
      <w:r w:rsidR="00C72B7A">
        <w:rPr>
          <w:sz w:val="28"/>
          <w:szCs w:val="28"/>
          <w:vertAlign w:val="superscript"/>
        </w:rPr>
        <w:t>3</w:t>
      </w:r>
      <w:r w:rsidR="00C72B7A" w:rsidRPr="003A6FF0">
        <w:rPr>
          <w:sz w:val="28"/>
          <w:szCs w:val="28"/>
        </w:rPr>
        <w:t xml:space="preserve"> </w:t>
      </w:r>
      <w:r w:rsidR="00C72B7A">
        <w:rPr>
          <w:sz w:val="28"/>
          <w:szCs w:val="28"/>
        </w:rPr>
        <w:t>.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У річках </w:t>
      </w:r>
      <w:r w:rsidRPr="000A5CB6">
        <w:rPr>
          <w:rFonts w:eastAsia="Calibri" w:cs="Calibri"/>
          <w:b/>
          <w:kern w:val="1"/>
          <w:sz w:val="28"/>
          <w:szCs w:val="28"/>
          <w:lang w:eastAsia="hi-IN" w:bidi="hi-IN"/>
        </w:rPr>
        <w:t xml:space="preserve">Удай, Білоус, </w:t>
      </w:r>
      <w:proofErr w:type="spellStart"/>
      <w:r w:rsidRPr="000A5CB6">
        <w:rPr>
          <w:rFonts w:eastAsia="Calibri" w:cs="Calibri"/>
          <w:b/>
          <w:kern w:val="1"/>
          <w:sz w:val="28"/>
          <w:szCs w:val="28"/>
          <w:lang w:eastAsia="hi-IN" w:bidi="hi-IN"/>
        </w:rPr>
        <w:t>Мена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кисневий режим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 xml:space="preserve">був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незадовільний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>,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>зниження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розчиненого у воді кисню 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 xml:space="preserve">фіксувалось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до рівня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>2,65;</w:t>
      </w:r>
      <w:r w:rsidR="000A5CB6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 xml:space="preserve">1,70 та 0,88 </w:t>
      </w:r>
      <w:r w:rsidR="00C72B7A">
        <w:rPr>
          <w:sz w:val="28"/>
          <w:szCs w:val="28"/>
        </w:rPr>
        <w:t>мгО</w:t>
      </w:r>
      <w:r w:rsidR="00C72B7A">
        <w:rPr>
          <w:sz w:val="28"/>
          <w:szCs w:val="28"/>
          <w:vertAlign w:val="subscript"/>
        </w:rPr>
        <w:t>2</w:t>
      </w:r>
      <w:r w:rsidR="00C72B7A">
        <w:rPr>
          <w:sz w:val="28"/>
          <w:szCs w:val="28"/>
        </w:rPr>
        <w:t>/дм</w:t>
      </w:r>
      <w:r w:rsidR="00C72B7A">
        <w:rPr>
          <w:sz w:val="28"/>
          <w:szCs w:val="28"/>
          <w:vertAlign w:val="superscript"/>
        </w:rPr>
        <w:t>3</w:t>
      </w:r>
      <w:r w:rsidR="000A5CB6" w:rsidRPr="000A5CB6">
        <w:rPr>
          <w:sz w:val="28"/>
          <w:szCs w:val="28"/>
        </w:rPr>
        <w:t xml:space="preserve">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відповідно. </w:t>
      </w:r>
    </w:p>
    <w:p w14:paraId="31017441" w14:textId="6A8DE9BE" w:rsidR="00B403CA" w:rsidRPr="00B403CA" w:rsidRDefault="00B403CA" w:rsidP="00C72B7A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Разові концентрації органічних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(ХСК) та біохімічного споживання кисню за 5 діб (</w:t>
      </w:r>
      <w:r w:rsidR="00C72B7A">
        <w:rPr>
          <w:sz w:val="28"/>
          <w:szCs w:val="28"/>
        </w:rPr>
        <w:t>БСК</w:t>
      </w:r>
      <w:r w:rsidR="00C72B7A">
        <w:rPr>
          <w:sz w:val="28"/>
          <w:szCs w:val="28"/>
          <w:vertAlign w:val="subscript"/>
        </w:rPr>
        <w:t>5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) у воді річок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 xml:space="preserve">перебували в діапазоні від 23,2 </w:t>
      </w:r>
      <w:r w:rsidR="00C72B7A">
        <w:rPr>
          <w:sz w:val="28"/>
          <w:szCs w:val="28"/>
        </w:rPr>
        <w:t>мгО</w:t>
      </w:r>
      <w:r w:rsidR="00C72B7A">
        <w:rPr>
          <w:sz w:val="28"/>
          <w:szCs w:val="28"/>
          <w:vertAlign w:val="subscript"/>
        </w:rPr>
        <w:t>2</w:t>
      </w:r>
      <w:r w:rsidR="00C72B7A">
        <w:rPr>
          <w:sz w:val="28"/>
          <w:szCs w:val="28"/>
        </w:rPr>
        <w:t>/дм</w:t>
      </w:r>
      <w:r w:rsidR="00C72B7A">
        <w:rPr>
          <w:sz w:val="28"/>
          <w:szCs w:val="28"/>
          <w:vertAlign w:val="superscript"/>
        </w:rPr>
        <w:t xml:space="preserve">3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>до 116,2</w:t>
      </w:r>
      <w:r w:rsidR="00C62FCD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r w:rsidR="00C72B7A">
        <w:rPr>
          <w:sz w:val="28"/>
          <w:szCs w:val="28"/>
        </w:rPr>
        <w:t>мгО</w:t>
      </w:r>
      <w:r w:rsidR="00C72B7A">
        <w:rPr>
          <w:sz w:val="28"/>
          <w:szCs w:val="28"/>
          <w:vertAlign w:val="subscript"/>
        </w:rPr>
        <w:t>2</w:t>
      </w:r>
      <w:r w:rsidR="00C72B7A">
        <w:rPr>
          <w:sz w:val="28"/>
          <w:szCs w:val="28"/>
        </w:rPr>
        <w:t>/дм</w:t>
      </w:r>
      <w:r w:rsidR="00C72B7A">
        <w:rPr>
          <w:sz w:val="28"/>
          <w:szCs w:val="28"/>
          <w:vertAlign w:val="superscript"/>
        </w:rPr>
        <w:t>3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 xml:space="preserve"> та від 1,10 до10,80 </w:t>
      </w:r>
      <w:r w:rsidR="00C72B7A">
        <w:rPr>
          <w:sz w:val="28"/>
          <w:szCs w:val="28"/>
        </w:rPr>
        <w:t>мгО</w:t>
      </w:r>
      <w:r w:rsidR="00C72B7A">
        <w:rPr>
          <w:sz w:val="28"/>
          <w:szCs w:val="28"/>
          <w:vertAlign w:val="subscript"/>
        </w:rPr>
        <w:t>2</w:t>
      </w:r>
      <w:r w:rsidR="00C72B7A">
        <w:rPr>
          <w:sz w:val="28"/>
          <w:szCs w:val="28"/>
        </w:rPr>
        <w:t>/дм</w:t>
      </w:r>
      <w:r w:rsidR="00C72B7A">
        <w:rPr>
          <w:sz w:val="28"/>
          <w:szCs w:val="28"/>
          <w:vertAlign w:val="superscript"/>
        </w:rPr>
        <w:t xml:space="preserve">3 </w:t>
      </w:r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>ві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дповідно. </w:t>
      </w:r>
    </w:p>
    <w:p w14:paraId="64EFA989" w14:textId="3D6F806F" w:rsidR="00B403CA" w:rsidRPr="00B403CA" w:rsidRDefault="00B403CA" w:rsidP="00C72B7A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lastRenderedPageBreak/>
        <w:t xml:space="preserve">Максимальні величини цих органічних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спостерігались у пункті </w:t>
      </w:r>
      <w:proofErr w:type="spellStart"/>
      <w:r w:rsidR="00C72B7A">
        <w:rPr>
          <w:rFonts w:eastAsia="Calibri" w:cs="Calibri"/>
          <w:kern w:val="1"/>
          <w:sz w:val="28"/>
          <w:szCs w:val="28"/>
          <w:lang w:eastAsia="hi-IN" w:bidi="hi-IN"/>
        </w:rPr>
        <w:t>р.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Стрижень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– м. Чернігів. </w:t>
      </w:r>
    </w:p>
    <w:p w14:paraId="34E83A53" w14:textId="42DAD4DF" w:rsidR="00B403CA" w:rsidRPr="00B403CA" w:rsidRDefault="00B403CA" w:rsidP="00C72B7A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Вміст азотних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визначався за нітрогеном амонійним, нітрогеном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нітритним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та нітрогеном нітратним. </w:t>
      </w:r>
    </w:p>
    <w:p w14:paraId="5A984F88" w14:textId="3392DA1E" w:rsidR="00B403CA" w:rsidRPr="00B403CA" w:rsidRDefault="00B403CA" w:rsidP="00AC0135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Середні концентрації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нітрогену амонійного коливались у межах 0,45</w:t>
      </w:r>
      <w:r w:rsidR="00D71153">
        <w:rPr>
          <w:rFonts w:eastAsia="Calibri" w:cs="Calibri"/>
          <w:kern w:val="1"/>
          <w:sz w:val="28"/>
          <w:szCs w:val="28"/>
          <w:lang w:eastAsia="hi-IN" w:bidi="hi-IN"/>
        </w:rPr>
        <w:t>-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0,73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C72B7A">
        <w:rPr>
          <w:sz w:val="28"/>
          <w:szCs w:val="28"/>
        </w:rPr>
        <w:t>дм</w:t>
      </w:r>
      <w:r w:rsidR="00C72B7A">
        <w:rPr>
          <w:sz w:val="28"/>
          <w:szCs w:val="28"/>
          <w:vertAlign w:val="superscript"/>
        </w:rPr>
        <w:t>3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, максимальна концентрація іонів амонію спостерігалась у пункті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</w:t>
      </w:r>
      <w:r w:rsidR="00B1413F"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 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Стрижень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– м. Чернігів і становила 2,13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C72B7A">
        <w:rPr>
          <w:sz w:val="28"/>
          <w:szCs w:val="28"/>
        </w:rPr>
        <w:t>дм</w:t>
      </w:r>
      <w:r w:rsidR="00C72B7A">
        <w:rPr>
          <w:sz w:val="28"/>
          <w:szCs w:val="28"/>
          <w:vertAlign w:val="superscript"/>
        </w:rPr>
        <w:t xml:space="preserve">3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У порівнянні з аналогічним періодом у річках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Білоус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та </w:t>
      </w:r>
      <w:proofErr w:type="spellStart"/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Мена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B1413F">
        <w:rPr>
          <w:rFonts w:eastAsia="Calibri" w:cs="Calibri"/>
          <w:kern w:val="1"/>
          <w:sz w:val="28"/>
          <w:szCs w:val="28"/>
          <w:lang w:eastAsia="hi-IN" w:bidi="hi-IN"/>
        </w:rPr>
        <w:t xml:space="preserve">був </w:t>
      </w:r>
      <w:proofErr w:type="spellStart"/>
      <w:r w:rsidR="00B1413F">
        <w:rPr>
          <w:rFonts w:eastAsia="Calibri" w:cs="Calibri"/>
          <w:kern w:val="1"/>
          <w:sz w:val="28"/>
          <w:szCs w:val="28"/>
          <w:lang w:eastAsia="hi-IN" w:bidi="hi-IN"/>
        </w:rPr>
        <w:t>зменшиний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вміст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AC0135">
        <w:rPr>
          <w:rFonts w:eastAsia="Calibri" w:cs="Calibri"/>
          <w:kern w:val="1"/>
          <w:sz w:val="28"/>
          <w:szCs w:val="28"/>
          <w:lang w:eastAsia="hi-IN" w:bidi="hi-IN"/>
        </w:rPr>
        <w:t xml:space="preserve">нітрогену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амонійного. </w:t>
      </w:r>
    </w:p>
    <w:p w14:paraId="202FFF55" w14:textId="71A85BDF" w:rsidR="00B403CA" w:rsidRPr="00B403CA" w:rsidRDefault="00B403CA" w:rsidP="00EA506E">
      <w:pPr>
        <w:pStyle w:val="af2"/>
        <w:spacing w:before="0" w:beforeAutospacing="0" w:after="0" w:afterAutospacing="0"/>
        <w:ind w:firstLine="567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Максимальний вміст нітрогену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нітритного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відміч</w:t>
      </w:r>
      <w:r w:rsidR="00B1413F">
        <w:rPr>
          <w:rFonts w:eastAsia="Calibri" w:cs="Calibri"/>
          <w:kern w:val="1"/>
          <w:sz w:val="28"/>
          <w:szCs w:val="28"/>
          <w:lang w:eastAsia="hi-IN" w:bidi="hi-IN"/>
        </w:rPr>
        <w:t>ався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у воді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 Удай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вище та </w:t>
      </w:r>
    </w:p>
    <w:p w14:paraId="33DDC9E4" w14:textId="0F892C0F" w:rsidR="00B403CA" w:rsidRPr="00B403CA" w:rsidRDefault="00B403CA" w:rsidP="00B1413F">
      <w:pPr>
        <w:pStyle w:val="af2"/>
        <w:spacing w:before="0" w:beforeAutospacing="0" w:after="0" w:afterAutospacing="0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нижче м. Прилуки, де концентрації досягали значень 0,615 та 0,642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AC0135">
        <w:rPr>
          <w:sz w:val="28"/>
          <w:szCs w:val="28"/>
        </w:rPr>
        <w:t>дм</w:t>
      </w:r>
      <w:r w:rsidR="00AC0135">
        <w:rPr>
          <w:sz w:val="28"/>
          <w:szCs w:val="28"/>
          <w:vertAlign w:val="superscript"/>
        </w:rPr>
        <w:t>3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відповідно. У I півріччі 2024 р. відбулось збільшення вмісту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нітрогену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нітритного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у річках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Удай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та </w:t>
      </w:r>
      <w:proofErr w:type="spellStart"/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Мена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та деяке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 xml:space="preserve"> його зменшення у </w:t>
      </w:r>
      <w:r w:rsidR="00EA506E"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 Білоус</w:t>
      </w:r>
      <w:r w:rsidR="00B1413F">
        <w:rPr>
          <w:rFonts w:eastAsia="Calibri" w:cs="Calibri"/>
          <w:b/>
          <w:kern w:val="1"/>
          <w:sz w:val="28"/>
          <w:szCs w:val="28"/>
          <w:lang w:eastAsia="hi-IN" w:bidi="hi-IN"/>
        </w:rPr>
        <w:t xml:space="preserve"> </w:t>
      </w:r>
      <w:r w:rsidR="00B1413F">
        <w:rPr>
          <w:sz w:val="28"/>
          <w:szCs w:val="28"/>
        </w:rPr>
        <w:t>–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>м.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Чернігів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. </w:t>
      </w:r>
    </w:p>
    <w:p w14:paraId="177170B8" w14:textId="104D65AA" w:rsidR="00B403CA" w:rsidRPr="00B403CA" w:rsidRDefault="00B403CA" w:rsidP="00EA506E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Середні концентрації нітрогену нітратного фіксувались за так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 xml:space="preserve">ими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значеннями: від 0,100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AC0135">
        <w:rPr>
          <w:sz w:val="28"/>
          <w:szCs w:val="28"/>
        </w:rPr>
        <w:t>дм</w:t>
      </w:r>
      <w:r w:rsidR="00AC0135">
        <w:rPr>
          <w:sz w:val="28"/>
          <w:szCs w:val="28"/>
          <w:vertAlign w:val="superscript"/>
        </w:rPr>
        <w:t>3</w:t>
      </w:r>
      <w:r w:rsidR="00B1413F" w:rsidRPr="00B1413F">
        <w:rPr>
          <w:sz w:val="28"/>
          <w:szCs w:val="28"/>
        </w:rPr>
        <w:t xml:space="preserve">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до 0,378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AC0135">
        <w:rPr>
          <w:sz w:val="28"/>
          <w:szCs w:val="28"/>
        </w:rPr>
        <w:t>дм</w:t>
      </w:r>
      <w:r w:rsidR="00AC0135">
        <w:rPr>
          <w:sz w:val="28"/>
          <w:szCs w:val="28"/>
          <w:vertAlign w:val="superscript"/>
        </w:rPr>
        <w:t>3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>.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У порівнянні з першим півріччям 2023</w:t>
      </w:r>
      <w:r w:rsidR="00B1413F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р. у більшості пунктів спостережень зафіксовано деяке зменшення вмісту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нітрогену нітратного, крім пункту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 Удай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="00B1413F">
        <w:rPr>
          <w:sz w:val="28"/>
          <w:szCs w:val="28"/>
        </w:rPr>
        <w:t>–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м. Прилуки, де середні та максимальні концентрації збільшились. </w:t>
      </w:r>
    </w:p>
    <w:p w14:paraId="206265C9" w14:textId="138A634B" w:rsidR="00410573" w:rsidRPr="007C7A06" w:rsidRDefault="00B403CA" w:rsidP="00B1413F">
      <w:pPr>
        <w:pStyle w:val="af2"/>
        <w:spacing w:before="0" w:beforeAutospacing="0" w:after="0" w:afterAutospacing="0"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Амплітуда середніх концентрацій фосфору загального у водних об’єктах становила 0,113</w:t>
      </w:r>
      <w:r w:rsidR="00D71153">
        <w:rPr>
          <w:rFonts w:eastAsia="Calibri" w:cs="Calibri"/>
          <w:kern w:val="1"/>
          <w:sz w:val="28"/>
          <w:szCs w:val="28"/>
          <w:lang w:eastAsia="hi-IN" w:bidi="hi-IN"/>
        </w:rPr>
        <w:t>-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0,548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мгР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AC0135" w:rsidRPr="00AC0135">
        <w:rPr>
          <w:sz w:val="28"/>
          <w:szCs w:val="28"/>
        </w:rPr>
        <w:t xml:space="preserve"> </w:t>
      </w:r>
      <w:r w:rsidR="00AC0135">
        <w:rPr>
          <w:sz w:val="28"/>
          <w:szCs w:val="28"/>
        </w:rPr>
        <w:t>дм</w:t>
      </w:r>
      <w:r w:rsidR="00AC0135">
        <w:rPr>
          <w:sz w:val="28"/>
          <w:szCs w:val="28"/>
          <w:vertAlign w:val="superscript"/>
        </w:rPr>
        <w:t>3</w:t>
      </w:r>
      <w:r w:rsidR="00EA506E">
        <w:rPr>
          <w:rFonts w:eastAsia="Calibri" w:cs="Calibri"/>
          <w:kern w:val="1"/>
          <w:sz w:val="28"/>
          <w:szCs w:val="28"/>
          <w:lang w:eastAsia="hi-IN" w:bidi="hi-IN"/>
        </w:rPr>
        <w:t>.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Максимальний вміст досягав 0,747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мгР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r w:rsidR="00AC0135" w:rsidRPr="00AC0135">
        <w:rPr>
          <w:sz w:val="28"/>
          <w:szCs w:val="28"/>
        </w:rPr>
        <w:t xml:space="preserve"> </w:t>
      </w:r>
      <w:r w:rsidR="00AC0135">
        <w:rPr>
          <w:sz w:val="28"/>
          <w:szCs w:val="28"/>
        </w:rPr>
        <w:t>дм</w:t>
      </w:r>
      <w:r w:rsidR="00AC0135">
        <w:rPr>
          <w:sz w:val="28"/>
          <w:szCs w:val="28"/>
          <w:vertAlign w:val="superscript"/>
        </w:rPr>
        <w:t>3</w:t>
      </w:r>
      <w:r w:rsidR="00B1413F" w:rsidRPr="00B1413F">
        <w:rPr>
          <w:sz w:val="28"/>
          <w:szCs w:val="28"/>
        </w:rPr>
        <w:t xml:space="preserve"> 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у воді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</w:t>
      </w:r>
      <w:r w:rsidR="00B1413F"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 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Удай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– нижче м. Прилуки. У порівнянні з аналогічним періодом суттєве зменшення </w:t>
      </w:r>
      <w:proofErr w:type="spellStart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фосфору загального зафіксовано у воді </w:t>
      </w:r>
      <w:r w:rsidRPr="00B1413F">
        <w:rPr>
          <w:rFonts w:eastAsia="Calibri" w:cs="Calibri"/>
          <w:b/>
          <w:kern w:val="1"/>
          <w:sz w:val="28"/>
          <w:szCs w:val="28"/>
          <w:lang w:eastAsia="hi-IN" w:bidi="hi-IN"/>
        </w:rPr>
        <w:t>р. Білоус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 в районі м.</w:t>
      </w:r>
      <w:r w:rsidR="00B1413F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r w:rsidRPr="00B403CA">
        <w:rPr>
          <w:rFonts w:eastAsia="Calibri" w:cs="Calibri"/>
          <w:kern w:val="1"/>
          <w:sz w:val="28"/>
          <w:szCs w:val="28"/>
          <w:lang w:eastAsia="hi-IN" w:bidi="hi-IN"/>
        </w:rPr>
        <w:t xml:space="preserve">Чернігів. </w:t>
      </w:r>
    </w:p>
    <w:p w14:paraId="0D848C9C" w14:textId="3DAA5B29" w:rsidR="0008196E" w:rsidRPr="002C56C1" w:rsidRDefault="006822D3" w:rsidP="005F5E28">
      <w:pPr>
        <w:pStyle w:val="31"/>
        <w:spacing w:before="240"/>
        <w:rPr>
          <w:sz w:val="28"/>
          <w:szCs w:val="28"/>
          <w:highlight w:val="yellow"/>
        </w:rPr>
      </w:pPr>
      <w:r w:rsidRPr="002742E5">
        <w:rPr>
          <w:sz w:val="28"/>
          <w:szCs w:val="28"/>
        </w:rPr>
        <w:t xml:space="preserve">За інформацією </w:t>
      </w:r>
      <w:r w:rsidR="005438C7" w:rsidRPr="002742E5">
        <w:rPr>
          <w:sz w:val="28"/>
          <w:szCs w:val="28"/>
        </w:rPr>
        <w:t xml:space="preserve">комунального підприємства </w:t>
      </w:r>
      <w:r w:rsidR="00B938BE" w:rsidRPr="002742E5">
        <w:rPr>
          <w:sz w:val="28"/>
          <w:szCs w:val="28"/>
        </w:rPr>
        <w:t>«</w:t>
      </w:r>
      <w:proofErr w:type="spellStart"/>
      <w:r w:rsidR="00B938BE" w:rsidRPr="002742E5">
        <w:rPr>
          <w:sz w:val="28"/>
          <w:szCs w:val="28"/>
        </w:rPr>
        <w:t>Чернігівводоканал</w:t>
      </w:r>
      <w:proofErr w:type="spellEnd"/>
      <w:r w:rsidR="00B938BE" w:rsidRPr="002742E5">
        <w:rPr>
          <w:sz w:val="28"/>
          <w:szCs w:val="28"/>
        </w:rPr>
        <w:t>» Чернігівської міської ради</w:t>
      </w:r>
      <w:r w:rsidR="00E61A5D" w:rsidRPr="002742E5">
        <w:rPr>
          <w:sz w:val="28"/>
          <w:szCs w:val="28"/>
        </w:rPr>
        <w:t xml:space="preserve">, </w:t>
      </w:r>
      <w:r w:rsidR="00B938BE" w:rsidRPr="002742E5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B26E18" w:rsidRPr="002742E5">
        <w:rPr>
          <w:sz w:val="28"/>
          <w:szCs w:val="28"/>
        </w:rPr>
        <w:t xml:space="preserve">в </w:t>
      </w:r>
      <w:r w:rsidR="004A22D9">
        <w:rPr>
          <w:sz w:val="28"/>
          <w:szCs w:val="28"/>
        </w:rPr>
        <w:t>липні</w:t>
      </w:r>
      <w:r w:rsidR="008F5C6B" w:rsidRPr="002742E5">
        <w:rPr>
          <w:sz w:val="28"/>
          <w:szCs w:val="28"/>
        </w:rPr>
        <w:t xml:space="preserve"> </w:t>
      </w:r>
      <w:r w:rsidR="00B938BE" w:rsidRPr="002742E5">
        <w:rPr>
          <w:sz w:val="28"/>
          <w:szCs w:val="28"/>
        </w:rPr>
        <w:t xml:space="preserve">проводилися дослідження води </w:t>
      </w:r>
      <w:r w:rsidR="0036761E" w:rsidRPr="002742E5">
        <w:rPr>
          <w:b/>
          <w:sz w:val="28"/>
          <w:szCs w:val="28"/>
        </w:rPr>
        <w:t>р.</w:t>
      </w:r>
      <w:r w:rsidR="00415ECD" w:rsidRPr="002742E5">
        <w:rPr>
          <w:sz w:val="28"/>
          <w:szCs w:val="28"/>
        </w:rPr>
        <w:t> </w:t>
      </w:r>
      <w:r w:rsidR="00B938BE" w:rsidRPr="002742E5">
        <w:rPr>
          <w:b/>
          <w:sz w:val="28"/>
          <w:szCs w:val="28"/>
        </w:rPr>
        <w:t>Десна</w:t>
      </w:r>
      <w:r w:rsidR="00B938BE" w:rsidRPr="002742E5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150607" w:rsidRPr="002742E5">
        <w:rPr>
          <w:sz w:val="28"/>
          <w:szCs w:val="28"/>
        </w:rPr>
        <w:t>7</w:t>
      </w:r>
      <w:r w:rsidR="00381B85" w:rsidRPr="002742E5">
        <w:rPr>
          <w:sz w:val="28"/>
          <w:szCs w:val="28"/>
        </w:rPr>
        <w:t>,</w:t>
      </w:r>
      <w:r w:rsidR="002742E5" w:rsidRPr="002742E5">
        <w:rPr>
          <w:sz w:val="28"/>
          <w:szCs w:val="28"/>
        </w:rPr>
        <w:t>2</w:t>
      </w:r>
      <w:r w:rsidR="00E403C7" w:rsidRPr="002742E5">
        <w:rPr>
          <w:sz w:val="28"/>
          <w:szCs w:val="28"/>
        </w:rPr>
        <w:t>-</w:t>
      </w:r>
      <w:r w:rsidR="0012178E">
        <w:rPr>
          <w:sz w:val="28"/>
          <w:szCs w:val="28"/>
        </w:rPr>
        <w:t>7,0</w:t>
      </w:r>
      <w:r w:rsidRPr="002742E5">
        <w:rPr>
          <w:sz w:val="28"/>
          <w:szCs w:val="28"/>
        </w:rPr>
        <w:t> </w:t>
      </w:r>
      <w:r w:rsidR="00B938BE" w:rsidRPr="002742E5">
        <w:rPr>
          <w:sz w:val="28"/>
          <w:szCs w:val="28"/>
        </w:rPr>
        <w:t>мгО</w:t>
      </w:r>
      <w:r w:rsidR="00B938BE" w:rsidRPr="002742E5">
        <w:rPr>
          <w:sz w:val="28"/>
          <w:szCs w:val="28"/>
          <w:vertAlign w:val="subscript"/>
        </w:rPr>
        <w:t>2</w:t>
      </w:r>
      <w:r w:rsidR="00B938BE" w:rsidRPr="002742E5">
        <w:rPr>
          <w:sz w:val="28"/>
          <w:szCs w:val="28"/>
        </w:rPr>
        <w:t>/дм</w:t>
      </w:r>
      <w:r w:rsidR="00BB6F24" w:rsidRPr="002742E5">
        <w:rPr>
          <w:sz w:val="28"/>
          <w:szCs w:val="28"/>
          <w:vertAlign w:val="superscript"/>
        </w:rPr>
        <w:t>3</w:t>
      </w:r>
      <w:r w:rsidR="00595634" w:rsidRPr="002742E5">
        <w:rPr>
          <w:sz w:val="28"/>
          <w:szCs w:val="28"/>
        </w:rPr>
        <w:t>.</w:t>
      </w:r>
      <w:r w:rsidR="00B938BE" w:rsidRPr="002742E5">
        <w:rPr>
          <w:sz w:val="28"/>
          <w:szCs w:val="28"/>
        </w:rPr>
        <w:t xml:space="preserve"> В обох створах </w:t>
      </w:r>
      <w:r w:rsidR="006261C9" w:rsidRPr="002742E5">
        <w:rPr>
          <w:sz w:val="28"/>
          <w:szCs w:val="28"/>
        </w:rPr>
        <w:t>відмічається підвищений</w:t>
      </w:r>
      <w:r w:rsidR="00B938BE" w:rsidRPr="002742E5">
        <w:rPr>
          <w:sz w:val="28"/>
          <w:szCs w:val="28"/>
        </w:rPr>
        <w:t xml:space="preserve"> вміст заліза загального </w:t>
      </w:r>
      <w:r w:rsidR="00674854" w:rsidRPr="002742E5">
        <w:rPr>
          <w:sz w:val="28"/>
          <w:szCs w:val="28"/>
        </w:rPr>
        <w:t>0</w:t>
      </w:r>
      <w:r w:rsidR="007C7A06">
        <w:rPr>
          <w:sz w:val="28"/>
          <w:szCs w:val="28"/>
        </w:rPr>
        <w:t>,46</w:t>
      </w:r>
      <w:r w:rsidR="00E403C7" w:rsidRPr="002742E5">
        <w:rPr>
          <w:sz w:val="28"/>
          <w:szCs w:val="28"/>
        </w:rPr>
        <w:t>-</w:t>
      </w:r>
      <w:r w:rsidR="006261C9" w:rsidRPr="002742E5">
        <w:rPr>
          <w:sz w:val="28"/>
          <w:szCs w:val="28"/>
        </w:rPr>
        <w:t>0</w:t>
      </w:r>
      <w:r w:rsidR="00B938BE" w:rsidRPr="002742E5">
        <w:rPr>
          <w:sz w:val="28"/>
          <w:szCs w:val="28"/>
        </w:rPr>
        <w:t>,</w:t>
      </w:r>
      <w:r w:rsidR="007C7A06">
        <w:rPr>
          <w:sz w:val="28"/>
          <w:szCs w:val="28"/>
        </w:rPr>
        <w:t>50</w:t>
      </w:r>
      <w:r w:rsidR="00167D8B" w:rsidRPr="002742E5">
        <w:rPr>
          <w:sz w:val="28"/>
          <w:szCs w:val="28"/>
        </w:rPr>
        <w:t> </w:t>
      </w:r>
      <w:r w:rsidR="006261C9" w:rsidRPr="002742E5">
        <w:rPr>
          <w:sz w:val="28"/>
          <w:szCs w:val="28"/>
        </w:rPr>
        <w:t>мг/дм</w:t>
      </w:r>
      <w:r w:rsidR="006261C9" w:rsidRPr="002742E5">
        <w:rPr>
          <w:sz w:val="28"/>
          <w:szCs w:val="28"/>
          <w:vertAlign w:val="superscript"/>
        </w:rPr>
        <w:t>3</w:t>
      </w:r>
      <w:r w:rsidR="008D3266" w:rsidRPr="002742E5">
        <w:rPr>
          <w:sz w:val="28"/>
          <w:szCs w:val="28"/>
        </w:rPr>
        <w:t xml:space="preserve"> </w:t>
      </w:r>
      <w:r w:rsidR="006261C9" w:rsidRPr="002742E5">
        <w:rPr>
          <w:sz w:val="28"/>
          <w:szCs w:val="28"/>
        </w:rPr>
        <w:t>(відповідно до створів)</w:t>
      </w:r>
      <w:r w:rsidR="002F0BB5" w:rsidRPr="002742E5">
        <w:rPr>
          <w:sz w:val="28"/>
          <w:szCs w:val="28"/>
        </w:rPr>
        <w:t xml:space="preserve">. </w:t>
      </w:r>
      <w:r w:rsidR="00532210" w:rsidRPr="002742E5">
        <w:rPr>
          <w:sz w:val="28"/>
          <w:szCs w:val="28"/>
        </w:rPr>
        <w:t xml:space="preserve">Вміст інших забруднюючих речовин які досліджувались, </w:t>
      </w:r>
      <w:r w:rsidR="008A16B7" w:rsidRPr="002742E5">
        <w:rPr>
          <w:sz w:val="28"/>
          <w:szCs w:val="28"/>
        </w:rPr>
        <w:t xml:space="preserve">не </w:t>
      </w:r>
      <w:r w:rsidR="00AC440A" w:rsidRPr="002742E5">
        <w:rPr>
          <w:sz w:val="28"/>
          <w:szCs w:val="28"/>
        </w:rPr>
        <w:t>перевищ</w:t>
      </w:r>
      <w:r w:rsidR="008A16B7" w:rsidRPr="002742E5">
        <w:rPr>
          <w:sz w:val="28"/>
          <w:szCs w:val="28"/>
        </w:rPr>
        <w:t>ував</w:t>
      </w:r>
      <w:r w:rsidR="00AC440A" w:rsidRPr="002742E5">
        <w:rPr>
          <w:sz w:val="28"/>
          <w:szCs w:val="28"/>
        </w:rPr>
        <w:t xml:space="preserve"> гранично до</w:t>
      </w:r>
      <w:r w:rsidR="00CA670C" w:rsidRPr="002742E5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2742E5">
        <w:rPr>
          <w:sz w:val="28"/>
          <w:szCs w:val="28"/>
        </w:rPr>
        <w:t>.</w:t>
      </w:r>
    </w:p>
    <w:p w14:paraId="26F378DC" w14:textId="5401C980" w:rsidR="005438C7" w:rsidRDefault="002742E5" w:rsidP="00BD4D00">
      <w:pPr>
        <w:ind w:firstLine="567"/>
        <w:jc w:val="both"/>
        <w:rPr>
          <w:sz w:val="28"/>
          <w:szCs w:val="28"/>
        </w:rPr>
      </w:pPr>
      <w:r w:rsidRPr="002742E5">
        <w:rPr>
          <w:sz w:val="28"/>
          <w:szCs w:val="28"/>
        </w:rPr>
        <w:t xml:space="preserve">Також, у </w:t>
      </w:r>
      <w:r w:rsidR="004A22D9">
        <w:rPr>
          <w:sz w:val="28"/>
          <w:szCs w:val="28"/>
        </w:rPr>
        <w:t>липні</w:t>
      </w:r>
      <w:r w:rsidR="00674854" w:rsidRPr="002742E5">
        <w:rPr>
          <w:sz w:val="28"/>
          <w:szCs w:val="28"/>
        </w:rPr>
        <w:t xml:space="preserve"> 2024</w:t>
      </w:r>
      <w:r w:rsidR="009B20A2" w:rsidRPr="002742E5">
        <w:rPr>
          <w:sz w:val="28"/>
          <w:szCs w:val="28"/>
        </w:rPr>
        <w:t xml:space="preserve"> року лабораторією досліджувалися гідрохімічні показники поверхневих вод </w:t>
      </w:r>
      <w:r w:rsidR="009B20A2" w:rsidRPr="002742E5">
        <w:rPr>
          <w:b/>
          <w:sz w:val="28"/>
          <w:szCs w:val="28"/>
        </w:rPr>
        <w:t>р.</w:t>
      </w:r>
      <w:r w:rsidR="00432F47" w:rsidRPr="002742E5">
        <w:rPr>
          <w:sz w:val="28"/>
          <w:szCs w:val="28"/>
        </w:rPr>
        <w:t> </w:t>
      </w:r>
      <w:r w:rsidR="009B20A2" w:rsidRPr="002742E5">
        <w:rPr>
          <w:b/>
          <w:sz w:val="28"/>
          <w:szCs w:val="28"/>
        </w:rPr>
        <w:t>Білоус</w:t>
      </w:r>
      <w:r w:rsidR="009B20A2" w:rsidRPr="002742E5">
        <w:rPr>
          <w:sz w:val="28"/>
          <w:szCs w:val="28"/>
        </w:rPr>
        <w:t xml:space="preserve"> у створах вище та нижче скиду з очисних споруд підприємства. Вміст розчиненого кисню за д</w:t>
      </w:r>
      <w:r w:rsidR="0019040E" w:rsidRPr="002742E5">
        <w:rPr>
          <w:sz w:val="28"/>
          <w:szCs w:val="28"/>
        </w:rPr>
        <w:t>ани</w:t>
      </w:r>
      <w:r w:rsidR="00B12DB6" w:rsidRPr="002742E5">
        <w:rPr>
          <w:sz w:val="28"/>
          <w:szCs w:val="28"/>
        </w:rPr>
        <w:t xml:space="preserve">й період в створах становив </w:t>
      </w:r>
      <w:r w:rsidR="00261194">
        <w:rPr>
          <w:sz w:val="28"/>
          <w:szCs w:val="28"/>
        </w:rPr>
        <w:t>6,8-6,6</w:t>
      </w:r>
      <w:r w:rsidR="00176AFE">
        <w:rPr>
          <w:sz w:val="28"/>
          <w:szCs w:val="28"/>
        </w:rPr>
        <w:t>,</w:t>
      </w:r>
      <w:r w:rsidR="009B20A2" w:rsidRPr="002742E5">
        <w:rPr>
          <w:sz w:val="28"/>
          <w:szCs w:val="28"/>
        </w:rPr>
        <w:t>мгО</w:t>
      </w:r>
      <w:r w:rsidR="009B20A2" w:rsidRPr="002742E5">
        <w:rPr>
          <w:sz w:val="28"/>
          <w:szCs w:val="28"/>
          <w:vertAlign w:val="subscript"/>
        </w:rPr>
        <w:t>2</w:t>
      </w:r>
      <w:r w:rsidR="009B20A2" w:rsidRPr="002742E5">
        <w:rPr>
          <w:sz w:val="28"/>
          <w:szCs w:val="28"/>
        </w:rPr>
        <w:t>/дм</w:t>
      </w:r>
      <w:r w:rsidR="009B20A2" w:rsidRPr="002742E5">
        <w:rPr>
          <w:sz w:val="28"/>
          <w:szCs w:val="28"/>
          <w:vertAlign w:val="superscript"/>
        </w:rPr>
        <w:t>3</w:t>
      </w:r>
      <w:r w:rsidR="009B20A2" w:rsidRPr="002742E5">
        <w:rPr>
          <w:sz w:val="28"/>
          <w:szCs w:val="28"/>
        </w:rPr>
        <w:t xml:space="preserve">. </w:t>
      </w:r>
      <w:r w:rsidR="00D11C26" w:rsidRPr="00261194">
        <w:rPr>
          <w:sz w:val="28"/>
          <w:szCs w:val="28"/>
        </w:rPr>
        <w:t>В обох створах було з</w:t>
      </w:r>
      <w:r w:rsidR="009B20A2" w:rsidRPr="00261194">
        <w:rPr>
          <w:sz w:val="28"/>
          <w:szCs w:val="28"/>
        </w:rPr>
        <w:t>афіксовано перевищення вміст</w:t>
      </w:r>
      <w:r w:rsidR="00E50CE0" w:rsidRPr="00261194">
        <w:rPr>
          <w:sz w:val="28"/>
          <w:szCs w:val="28"/>
        </w:rPr>
        <w:t xml:space="preserve">у заліза загального </w:t>
      </w:r>
      <w:r w:rsidR="00261194" w:rsidRPr="00261194">
        <w:rPr>
          <w:sz w:val="28"/>
          <w:szCs w:val="28"/>
        </w:rPr>
        <w:t>0,44-0,48</w:t>
      </w:r>
      <w:r w:rsidR="00976E4F" w:rsidRPr="00261194">
        <w:rPr>
          <w:sz w:val="28"/>
          <w:szCs w:val="28"/>
        </w:rPr>
        <w:t> мг/дм</w:t>
      </w:r>
      <w:r w:rsidR="00976E4F" w:rsidRPr="00261194">
        <w:rPr>
          <w:sz w:val="28"/>
          <w:szCs w:val="28"/>
          <w:vertAlign w:val="superscript"/>
        </w:rPr>
        <w:t>3</w:t>
      </w:r>
      <w:r w:rsidR="00E732B5" w:rsidRPr="00261194">
        <w:rPr>
          <w:sz w:val="28"/>
          <w:szCs w:val="28"/>
        </w:rPr>
        <w:t xml:space="preserve">. </w:t>
      </w:r>
      <w:r w:rsidR="00E732B5" w:rsidRPr="002742E5">
        <w:rPr>
          <w:sz w:val="28"/>
          <w:szCs w:val="28"/>
        </w:rPr>
        <w:t>У створі нижче</w:t>
      </w:r>
      <w:r w:rsidR="00FB6D36" w:rsidRPr="002742E5">
        <w:rPr>
          <w:sz w:val="28"/>
          <w:szCs w:val="28"/>
        </w:rPr>
        <w:t xml:space="preserve"> скиду зафіксовано перевищення </w:t>
      </w:r>
      <w:r w:rsidR="00261194">
        <w:rPr>
          <w:sz w:val="28"/>
          <w:szCs w:val="28"/>
        </w:rPr>
        <w:t>нітритів – 0,15</w:t>
      </w:r>
      <w:r w:rsidR="00375F8B">
        <w:rPr>
          <w:sz w:val="28"/>
          <w:szCs w:val="28"/>
        </w:rPr>
        <w:t> мг</w:t>
      </w:r>
      <w:r w:rsidR="00E732B5" w:rsidRPr="002742E5">
        <w:rPr>
          <w:sz w:val="28"/>
          <w:szCs w:val="28"/>
        </w:rPr>
        <w:t>/дм</w:t>
      </w:r>
      <w:r w:rsidR="00E732B5" w:rsidRPr="002742E5">
        <w:rPr>
          <w:sz w:val="28"/>
          <w:szCs w:val="28"/>
          <w:vertAlign w:val="superscript"/>
        </w:rPr>
        <w:t>3</w:t>
      </w:r>
      <w:r w:rsidR="00E732B5" w:rsidRPr="002742E5">
        <w:rPr>
          <w:sz w:val="28"/>
          <w:szCs w:val="28"/>
        </w:rPr>
        <w:t xml:space="preserve">. </w:t>
      </w:r>
      <w:r w:rsidR="0022117F" w:rsidRPr="002742E5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5CCB0098" w14:textId="4CFD0D32" w:rsidR="00613BEB" w:rsidRPr="002C56C1" w:rsidRDefault="009570F2" w:rsidP="00BD4D00">
      <w:pPr>
        <w:ind w:firstLine="567"/>
        <w:jc w:val="both"/>
        <w:rPr>
          <w:sz w:val="28"/>
          <w:szCs w:val="28"/>
          <w:highlight w:val="yellow"/>
        </w:rPr>
      </w:pPr>
      <w:r w:rsidRPr="000D0701">
        <w:rPr>
          <w:sz w:val="28"/>
          <w:szCs w:val="28"/>
        </w:rPr>
        <w:t xml:space="preserve">Лабораторією </w:t>
      </w:r>
      <w:r w:rsidR="005438C7" w:rsidRPr="000D0701">
        <w:rPr>
          <w:sz w:val="28"/>
          <w:szCs w:val="28"/>
        </w:rPr>
        <w:t xml:space="preserve">комунального підприємства </w:t>
      </w:r>
      <w:r w:rsidRPr="000D0701">
        <w:rPr>
          <w:sz w:val="28"/>
          <w:szCs w:val="28"/>
        </w:rPr>
        <w:t>«</w:t>
      </w:r>
      <w:proofErr w:type="spellStart"/>
      <w:r w:rsidRPr="000D0701">
        <w:rPr>
          <w:sz w:val="28"/>
          <w:szCs w:val="28"/>
        </w:rPr>
        <w:t>Теплокомуненерго</w:t>
      </w:r>
      <w:proofErr w:type="spellEnd"/>
      <w:r w:rsidRPr="000D0701">
        <w:rPr>
          <w:sz w:val="28"/>
          <w:szCs w:val="28"/>
        </w:rPr>
        <w:t xml:space="preserve">» </w:t>
      </w:r>
      <w:r w:rsidR="000D0701">
        <w:rPr>
          <w:sz w:val="28"/>
          <w:szCs w:val="28"/>
        </w:rPr>
        <w:t>Чернігівської міської ради</w:t>
      </w:r>
      <w:r w:rsidR="00C70D55">
        <w:rPr>
          <w:sz w:val="28"/>
          <w:szCs w:val="28"/>
        </w:rPr>
        <w:t xml:space="preserve"> 16</w:t>
      </w:r>
      <w:r w:rsidR="006F7839" w:rsidRPr="000D0701">
        <w:rPr>
          <w:sz w:val="28"/>
          <w:szCs w:val="28"/>
        </w:rPr>
        <w:t xml:space="preserve"> </w:t>
      </w:r>
      <w:r w:rsidR="00C70D55">
        <w:rPr>
          <w:sz w:val="28"/>
          <w:szCs w:val="28"/>
        </w:rPr>
        <w:t>липня</w:t>
      </w:r>
      <w:r w:rsidR="00B4062D" w:rsidRPr="000D0701">
        <w:rPr>
          <w:sz w:val="28"/>
          <w:szCs w:val="28"/>
        </w:rPr>
        <w:t xml:space="preserve"> 2024</w:t>
      </w:r>
      <w:r w:rsidRPr="000D0701">
        <w:rPr>
          <w:sz w:val="28"/>
          <w:szCs w:val="28"/>
        </w:rPr>
        <w:t xml:space="preserve"> року </w:t>
      </w:r>
      <w:r w:rsidR="005438C7" w:rsidRPr="000D0701">
        <w:rPr>
          <w:sz w:val="28"/>
          <w:szCs w:val="28"/>
        </w:rPr>
        <w:t>було досліджено поверхневі води</w:t>
      </w:r>
      <w:r w:rsidRPr="000D0701">
        <w:rPr>
          <w:sz w:val="28"/>
          <w:szCs w:val="28"/>
        </w:rPr>
        <w:t xml:space="preserve"> </w:t>
      </w:r>
      <w:r w:rsidRPr="000D0701">
        <w:rPr>
          <w:b/>
          <w:sz w:val="28"/>
          <w:szCs w:val="28"/>
        </w:rPr>
        <w:t>р. Десна</w:t>
      </w:r>
      <w:r w:rsidRPr="000D0701">
        <w:rPr>
          <w:sz w:val="28"/>
          <w:szCs w:val="28"/>
        </w:rPr>
        <w:t xml:space="preserve"> в створах: вище випуску №</w:t>
      </w:r>
      <w:r w:rsidR="00F823EF" w:rsidRPr="000D0701">
        <w:rPr>
          <w:sz w:val="28"/>
          <w:szCs w:val="28"/>
        </w:rPr>
        <w:t> </w:t>
      </w:r>
      <w:r w:rsidRPr="000D0701">
        <w:rPr>
          <w:sz w:val="28"/>
          <w:szCs w:val="28"/>
        </w:rPr>
        <w:t xml:space="preserve">1, вхід у </w:t>
      </w:r>
      <w:proofErr w:type="spellStart"/>
      <w:r w:rsidRPr="000D0701">
        <w:rPr>
          <w:sz w:val="28"/>
          <w:szCs w:val="28"/>
        </w:rPr>
        <w:t>водопідвідний</w:t>
      </w:r>
      <w:proofErr w:type="spellEnd"/>
      <w:r w:rsidRPr="000D0701">
        <w:rPr>
          <w:sz w:val="28"/>
          <w:szCs w:val="28"/>
        </w:rPr>
        <w:t xml:space="preserve"> канал, та нижче скидного каналу підприємства</w:t>
      </w:r>
      <w:r w:rsidR="005438C7" w:rsidRPr="000D0701">
        <w:rPr>
          <w:sz w:val="28"/>
          <w:szCs w:val="28"/>
        </w:rPr>
        <w:t xml:space="preserve">, </w:t>
      </w:r>
      <w:r w:rsidRPr="000D0701">
        <w:rPr>
          <w:sz w:val="28"/>
          <w:szCs w:val="28"/>
        </w:rPr>
        <w:t>в межах м</w:t>
      </w:r>
      <w:r w:rsidR="005438C7" w:rsidRPr="000D0701">
        <w:rPr>
          <w:sz w:val="28"/>
          <w:szCs w:val="28"/>
        </w:rPr>
        <w:t>іста</w:t>
      </w:r>
      <w:r w:rsidRPr="000D0701">
        <w:rPr>
          <w:sz w:val="28"/>
          <w:szCs w:val="28"/>
        </w:rPr>
        <w:t xml:space="preserve">. </w:t>
      </w:r>
      <w:r w:rsidR="007F24EA" w:rsidRPr="000D0701">
        <w:rPr>
          <w:sz w:val="28"/>
          <w:szCs w:val="28"/>
        </w:rPr>
        <w:t>В</w:t>
      </w:r>
      <w:r w:rsidRPr="000D0701">
        <w:rPr>
          <w:sz w:val="28"/>
          <w:szCs w:val="28"/>
        </w:rPr>
        <w:t>м</w:t>
      </w:r>
      <w:r w:rsidR="004A698E" w:rsidRPr="000D0701">
        <w:rPr>
          <w:sz w:val="28"/>
          <w:szCs w:val="28"/>
        </w:rPr>
        <w:t>іст</w:t>
      </w:r>
      <w:r w:rsidR="00FE38E3">
        <w:rPr>
          <w:sz w:val="28"/>
          <w:szCs w:val="28"/>
        </w:rPr>
        <w:t xml:space="preserve"> розчинного кисню на рівні 5,32</w:t>
      </w:r>
      <w:r w:rsidR="006832F6" w:rsidRPr="000D0701">
        <w:rPr>
          <w:sz w:val="28"/>
          <w:szCs w:val="28"/>
        </w:rPr>
        <w:t>-</w:t>
      </w:r>
      <w:r w:rsidR="00FE38E3">
        <w:rPr>
          <w:sz w:val="28"/>
          <w:szCs w:val="28"/>
          <w:lang w:val="ru-RU"/>
        </w:rPr>
        <w:t>5,37</w:t>
      </w:r>
      <w:r w:rsidR="009C06F3" w:rsidRPr="000D0701">
        <w:rPr>
          <w:sz w:val="28"/>
          <w:szCs w:val="28"/>
        </w:rPr>
        <w:t>-</w:t>
      </w:r>
      <w:r w:rsidR="00FE38E3">
        <w:rPr>
          <w:sz w:val="28"/>
          <w:szCs w:val="28"/>
          <w:lang w:val="ru-RU"/>
        </w:rPr>
        <w:t>5,32</w:t>
      </w:r>
      <w:r w:rsidR="000D0701" w:rsidRPr="000D0701">
        <w:rPr>
          <w:sz w:val="28"/>
          <w:szCs w:val="28"/>
        </w:rPr>
        <w:t> </w:t>
      </w:r>
      <w:r w:rsidRPr="000D0701">
        <w:rPr>
          <w:sz w:val="28"/>
          <w:szCs w:val="28"/>
        </w:rPr>
        <w:t>мгО</w:t>
      </w:r>
      <w:r w:rsidRPr="000D0701">
        <w:rPr>
          <w:sz w:val="28"/>
          <w:szCs w:val="28"/>
          <w:vertAlign w:val="subscript"/>
        </w:rPr>
        <w:t>2</w:t>
      </w:r>
      <w:r w:rsidRPr="000D0701">
        <w:rPr>
          <w:sz w:val="28"/>
          <w:szCs w:val="28"/>
        </w:rPr>
        <w:t>/дм</w:t>
      </w:r>
      <w:r w:rsidRPr="000D0701">
        <w:rPr>
          <w:sz w:val="28"/>
          <w:szCs w:val="28"/>
          <w:vertAlign w:val="superscript"/>
        </w:rPr>
        <w:t>3</w:t>
      </w:r>
      <w:r w:rsidRPr="000D0701">
        <w:rPr>
          <w:sz w:val="28"/>
          <w:szCs w:val="28"/>
        </w:rPr>
        <w:t xml:space="preserve"> відповідно до створів</w:t>
      </w:r>
      <w:r w:rsidR="00621AB5">
        <w:rPr>
          <w:sz w:val="28"/>
          <w:szCs w:val="28"/>
        </w:rPr>
        <w:t>.</w:t>
      </w:r>
      <w:r w:rsidR="00ED1F4D" w:rsidRPr="000D0701">
        <w:rPr>
          <w:sz w:val="28"/>
          <w:szCs w:val="28"/>
        </w:rPr>
        <w:t xml:space="preserve"> </w:t>
      </w:r>
      <w:r w:rsidR="0022117F" w:rsidRPr="00832F97">
        <w:rPr>
          <w:sz w:val="28"/>
          <w:szCs w:val="28"/>
        </w:rPr>
        <w:t xml:space="preserve">Вміст інших забруднювальних речовин, що </w:t>
      </w:r>
      <w:r w:rsidR="0022117F" w:rsidRPr="00832F97">
        <w:rPr>
          <w:sz w:val="28"/>
          <w:szCs w:val="28"/>
        </w:rPr>
        <w:lastRenderedPageBreak/>
        <w:t>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28383EE6" w:rsidR="00B16A9B" w:rsidRPr="002C56C1" w:rsidRDefault="00B16A9B" w:rsidP="00B16A9B">
      <w:pPr>
        <w:spacing w:before="240"/>
        <w:ind w:firstLine="567"/>
        <w:jc w:val="both"/>
        <w:rPr>
          <w:sz w:val="28"/>
          <w:szCs w:val="28"/>
          <w:highlight w:val="yellow"/>
        </w:rPr>
      </w:pPr>
      <w:r w:rsidRPr="004B7AA0">
        <w:rPr>
          <w:b/>
          <w:sz w:val="28"/>
          <w:szCs w:val="28"/>
        </w:rPr>
        <w:t>р. Удай.</w:t>
      </w:r>
      <w:r w:rsidRPr="004B7AA0">
        <w:rPr>
          <w:sz w:val="28"/>
          <w:szCs w:val="28"/>
        </w:rPr>
        <w:t xml:space="preserve"> Комунальним підприємством «</w:t>
      </w:r>
      <w:proofErr w:type="spellStart"/>
      <w:r w:rsidRPr="004B7AA0">
        <w:rPr>
          <w:sz w:val="28"/>
          <w:szCs w:val="28"/>
        </w:rPr>
        <w:t>Прилукитепловодопостачання</w:t>
      </w:r>
      <w:proofErr w:type="spellEnd"/>
      <w:r w:rsidRPr="004B7AA0">
        <w:rPr>
          <w:sz w:val="28"/>
          <w:szCs w:val="28"/>
        </w:rPr>
        <w:t xml:space="preserve">» Прилуцької міської ради </w:t>
      </w:r>
      <w:r w:rsidR="004B7AA0" w:rsidRPr="004B7AA0">
        <w:rPr>
          <w:sz w:val="28"/>
          <w:szCs w:val="28"/>
        </w:rPr>
        <w:t xml:space="preserve">в </w:t>
      </w:r>
      <w:r w:rsidR="004A22D9">
        <w:rPr>
          <w:sz w:val="28"/>
          <w:szCs w:val="28"/>
        </w:rPr>
        <w:t>липні</w:t>
      </w:r>
      <w:r w:rsidR="00175096" w:rsidRPr="004B7AA0">
        <w:rPr>
          <w:sz w:val="28"/>
          <w:szCs w:val="28"/>
        </w:rPr>
        <w:t xml:space="preserve"> місяці поточного року </w:t>
      </w:r>
      <w:r w:rsidRPr="004B7AA0">
        <w:rPr>
          <w:sz w:val="28"/>
          <w:szCs w:val="28"/>
        </w:rPr>
        <w:t>було досліджено на гідрохімію водойм</w:t>
      </w:r>
      <w:r w:rsidR="00175096" w:rsidRPr="004B7AA0">
        <w:rPr>
          <w:sz w:val="28"/>
          <w:szCs w:val="28"/>
        </w:rPr>
        <w:t>у</w:t>
      </w:r>
      <w:r w:rsidRPr="004B7AA0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4B7AA0">
        <w:rPr>
          <w:sz w:val="28"/>
          <w:szCs w:val="28"/>
        </w:rPr>
        <w:t>іст розчине</w:t>
      </w:r>
      <w:r w:rsidR="00621AB5">
        <w:rPr>
          <w:sz w:val="28"/>
          <w:szCs w:val="28"/>
        </w:rPr>
        <w:t>ного кисню становив 3,96</w:t>
      </w:r>
      <w:r w:rsidRPr="004B7AA0">
        <w:rPr>
          <w:sz w:val="28"/>
          <w:szCs w:val="28"/>
        </w:rPr>
        <w:t>-</w:t>
      </w:r>
      <w:r w:rsidR="00621AB5">
        <w:rPr>
          <w:sz w:val="28"/>
          <w:szCs w:val="28"/>
        </w:rPr>
        <w:t>3,8</w:t>
      </w:r>
      <w:r w:rsidRPr="004B7AA0">
        <w:rPr>
          <w:sz w:val="28"/>
          <w:szCs w:val="28"/>
        </w:rPr>
        <w:t> мгО</w:t>
      </w:r>
      <w:r w:rsidRPr="004B7AA0">
        <w:rPr>
          <w:sz w:val="28"/>
          <w:szCs w:val="28"/>
          <w:vertAlign w:val="subscript"/>
        </w:rPr>
        <w:t>2</w:t>
      </w:r>
      <w:r w:rsidRPr="004B7AA0">
        <w:rPr>
          <w:sz w:val="28"/>
          <w:szCs w:val="28"/>
        </w:rPr>
        <w:t>/дм</w:t>
      </w:r>
      <w:r w:rsidRPr="004B7AA0">
        <w:rPr>
          <w:sz w:val="28"/>
          <w:szCs w:val="28"/>
          <w:vertAlign w:val="superscript"/>
        </w:rPr>
        <w:t>3</w:t>
      </w:r>
      <w:r w:rsidRPr="004B7AA0">
        <w:rPr>
          <w:sz w:val="28"/>
          <w:szCs w:val="28"/>
        </w:rPr>
        <w:t>. В створах зафіксовано перевищен</w:t>
      </w:r>
      <w:r w:rsidR="004B7AA0" w:rsidRPr="004B7AA0">
        <w:rPr>
          <w:sz w:val="28"/>
          <w:szCs w:val="28"/>
        </w:rPr>
        <w:t>ня вмісту заліза загального 0,28-</w:t>
      </w:r>
      <w:r w:rsidR="002761A8">
        <w:rPr>
          <w:sz w:val="28"/>
          <w:szCs w:val="28"/>
        </w:rPr>
        <w:t>0,34</w:t>
      </w:r>
      <w:r w:rsidRPr="004B7AA0">
        <w:rPr>
          <w:sz w:val="28"/>
          <w:szCs w:val="28"/>
        </w:rPr>
        <w:t> мг/дм</w:t>
      </w:r>
      <w:r w:rsidRPr="004B7AA0">
        <w:rPr>
          <w:sz w:val="28"/>
          <w:szCs w:val="28"/>
          <w:vertAlign w:val="superscript"/>
        </w:rPr>
        <w:t>3</w:t>
      </w:r>
      <w:r w:rsidR="00605235" w:rsidRPr="004B7AA0">
        <w:rPr>
          <w:sz w:val="28"/>
          <w:szCs w:val="28"/>
        </w:rPr>
        <w:t xml:space="preserve">, </w:t>
      </w:r>
      <w:r w:rsidRPr="004B7AA0">
        <w:rPr>
          <w:sz w:val="28"/>
          <w:szCs w:val="28"/>
        </w:rPr>
        <w:t>відповідно до створів</w:t>
      </w:r>
      <w:r w:rsidR="00605235" w:rsidRPr="004B7AA0">
        <w:rPr>
          <w:sz w:val="28"/>
          <w:szCs w:val="28"/>
        </w:rPr>
        <w:t>.</w:t>
      </w:r>
      <w:bookmarkStart w:id="2" w:name="_Hlk161755057"/>
      <w:bookmarkStart w:id="3" w:name="_Hlk161755691"/>
      <w:r w:rsidR="00605235" w:rsidRPr="004B7AA0">
        <w:rPr>
          <w:sz w:val="28"/>
          <w:szCs w:val="28"/>
        </w:rPr>
        <w:t xml:space="preserve"> </w:t>
      </w:r>
      <w:r w:rsidRPr="004B7AA0">
        <w:rPr>
          <w:sz w:val="28"/>
          <w:szCs w:val="28"/>
        </w:rPr>
        <w:t xml:space="preserve">Вміст інших забруднювальних речовин, </w:t>
      </w:r>
      <w:bookmarkEnd w:id="2"/>
      <w:r w:rsidRPr="004B7AA0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1F515982" w:rsidR="00B938BE" w:rsidRPr="002C56C1" w:rsidRDefault="00B938BE" w:rsidP="00F67B0C">
      <w:pPr>
        <w:ind w:firstLine="567"/>
        <w:jc w:val="both"/>
        <w:rPr>
          <w:sz w:val="28"/>
          <w:szCs w:val="28"/>
          <w:highlight w:val="yellow"/>
        </w:rPr>
      </w:pPr>
      <w:r w:rsidRPr="00B85B27">
        <w:rPr>
          <w:b/>
          <w:sz w:val="28"/>
          <w:szCs w:val="28"/>
        </w:rPr>
        <w:t>р. </w:t>
      </w:r>
      <w:proofErr w:type="spellStart"/>
      <w:r w:rsidRPr="00B85B27">
        <w:rPr>
          <w:b/>
          <w:sz w:val="28"/>
          <w:szCs w:val="28"/>
        </w:rPr>
        <w:t>Іченька</w:t>
      </w:r>
      <w:proofErr w:type="spellEnd"/>
      <w:r w:rsidRPr="00B85B27">
        <w:rPr>
          <w:b/>
          <w:sz w:val="28"/>
          <w:szCs w:val="28"/>
        </w:rPr>
        <w:t>.</w:t>
      </w:r>
      <w:r w:rsidRPr="00B85B27">
        <w:rPr>
          <w:sz w:val="28"/>
          <w:szCs w:val="28"/>
        </w:rPr>
        <w:t xml:space="preserve"> Комунальним підприємством ВКГ «</w:t>
      </w:r>
      <w:proofErr w:type="spellStart"/>
      <w:r w:rsidRPr="00B85B27">
        <w:rPr>
          <w:sz w:val="28"/>
          <w:szCs w:val="28"/>
        </w:rPr>
        <w:t>Ічень</w:t>
      </w:r>
      <w:proofErr w:type="spellEnd"/>
      <w:r w:rsidRPr="00B85B27">
        <w:rPr>
          <w:sz w:val="28"/>
          <w:szCs w:val="28"/>
        </w:rPr>
        <w:t xml:space="preserve">» Ічнянської міської ради в </w:t>
      </w:r>
      <w:r w:rsidR="004A22D9">
        <w:rPr>
          <w:sz w:val="28"/>
          <w:szCs w:val="28"/>
        </w:rPr>
        <w:t>липні</w:t>
      </w:r>
      <w:r w:rsidR="00C60217" w:rsidRPr="00B85B27">
        <w:rPr>
          <w:sz w:val="28"/>
          <w:szCs w:val="28"/>
        </w:rPr>
        <w:t xml:space="preserve"> </w:t>
      </w:r>
      <w:r w:rsidRPr="00B85B27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B85B27">
        <w:rPr>
          <w:sz w:val="28"/>
          <w:szCs w:val="28"/>
        </w:rPr>
        <w:t xml:space="preserve">т розчиненого кисню </w:t>
      </w:r>
      <w:r w:rsidR="00E47B9E" w:rsidRPr="00B85B27">
        <w:rPr>
          <w:sz w:val="28"/>
          <w:szCs w:val="28"/>
        </w:rPr>
        <w:t>становив</w:t>
      </w:r>
      <w:r w:rsidR="0058094E" w:rsidRPr="00B85B27">
        <w:rPr>
          <w:sz w:val="28"/>
          <w:szCs w:val="28"/>
        </w:rPr>
        <w:t xml:space="preserve"> </w:t>
      </w:r>
      <w:r w:rsidR="00B85B27" w:rsidRPr="00B85B27">
        <w:rPr>
          <w:sz w:val="28"/>
          <w:szCs w:val="28"/>
        </w:rPr>
        <w:t>6</w:t>
      </w:r>
      <w:r w:rsidR="00C60217" w:rsidRPr="00B85B27">
        <w:rPr>
          <w:sz w:val="28"/>
          <w:szCs w:val="28"/>
        </w:rPr>
        <w:t>,</w:t>
      </w:r>
      <w:r w:rsidR="00BB5D15">
        <w:rPr>
          <w:sz w:val="28"/>
          <w:szCs w:val="28"/>
        </w:rPr>
        <w:t>6</w:t>
      </w:r>
      <w:r w:rsidR="004553F1" w:rsidRPr="00B85B27">
        <w:rPr>
          <w:sz w:val="28"/>
          <w:szCs w:val="28"/>
        </w:rPr>
        <w:t>-</w:t>
      </w:r>
      <w:r w:rsidR="00BB5D15">
        <w:rPr>
          <w:sz w:val="28"/>
          <w:szCs w:val="28"/>
        </w:rPr>
        <w:t>7,4</w:t>
      </w:r>
      <w:r w:rsidR="006822D3" w:rsidRPr="00B85B27">
        <w:rPr>
          <w:sz w:val="28"/>
          <w:szCs w:val="28"/>
        </w:rPr>
        <w:t> </w:t>
      </w:r>
      <w:r w:rsidRPr="00B85B27">
        <w:rPr>
          <w:sz w:val="28"/>
          <w:szCs w:val="28"/>
        </w:rPr>
        <w:t>мгО</w:t>
      </w:r>
      <w:r w:rsidRPr="00B85B27">
        <w:rPr>
          <w:sz w:val="28"/>
          <w:szCs w:val="28"/>
          <w:vertAlign w:val="subscript"/>
        </w:rPr>
        <w:t>2</w:t>
      </w:r>
      <w:r w:rsidRPr="00B85B27">
        <w:rPr>
          <w:sz w:val="28"/>
          <w:szCs w:val="28"/>
        </w:rPr>
        <w:t>/дм</w:t>
      </w:r>
      <w:r w:rsidR="0097551C" w:rsidRPr="00B85B27">
        <w:rPr>
          <w:sz w:val="28"/>
          <w:szCs w:val="28"/>
          <w:vertAlign w:val="superscript"/>
        </w:rPr>
        <w:t>3</w:t>
      </w:r>
      <w:r w:rsidRPr="00B85B27">
        <w:rPr>
          <w:sz w:val="28"/>
          <w:szCs w:val="28"/>
        </w:rPr>
        <w:t xml:space="preserve">. </w:t>
      </w:r>
      <w:r w:rsidR="008F3DC0" w:rsidRPr="00B85B27">
        <w:rPr>
          <w:sz w:val="28"/>
          <w:szCs w:val="28"/>
        </w:rPr>
        <w:t xml:space="preserve">В </w:t>
      </w:r>
      <w:r w:rsidR="00CC13CC" w:rsidRPr="00B85B27">
        <w:rPr>
          <w:sz w:val="28"/>
          <w:szCs w:val="28"/>
        </w:rPr>
        <w:t>обох створах</w:t>
      </w:r>
      <w:r w:rsidR="008F3DC0" w:rsidRPr="00B85B27">
        <w:rPr>
          <w:sz w:val="28"/>
          <w:szCs w:val="28"/>
        </w:rPr>
        <w:t xml:space="preserve"> зафіксовано </w:t>
      </w:r>
      <w:r w:rsidRPr="00B85B27">
        <w:rPr>
          <w:sz w:val="28"/>
          <w:szCs w:val="28"/>
        </w:rPr>
        <w:t xml:space="preserve">перевищення </w:t>
      </w:r>
      <w:r w:rsidR="00971B5E" w:rsidRPr="00B85B27">
        <w:rPr>
          <w:sz w:val="28"/>
          <w:szCs w:val="28"/>
        </w:rPr>
        <w:t xml:space="preserve">органічних речовин </w:t>
      </w:r>
      <w:r w:rsidRPr="00B85B27">
        <w:rPr>
          <w:sz w:val="28"/>
          <w:szCs w:val="28"/>
        </w:rPr>
        <w:t>Б</w:t>
      </w:r>
      <w:r w:rsidR="00AD1506" w:rsidRPr="00B85B27">
        <w:rPr>
          <w:sz w:val="28"/>
          <w:szCs w:val="28"/>
        </w:rPr>
        <w:t>С</w:t>
      </w:r>
      <w:r w:rsidRPr="00B85B27">
        <w:rPr>
          <w:sz w:val="28"/>
          <w:szCs w:val="28"/>
        </w:rPr>
        <w:t>К</w:t>
      </w:r>
      <w:r w:rsidR="00B3082E" w:rsidRPr="00B85B27">
        <w:rPr>
          <w:sz w:val="28"/>
          <w:szCs w:val="28"/>
          <w:vertAlign w:val="subscript"/>
        </w:rPr>
        <w:t>5</w:t>
      </w:r>
      <w:r w:rsidR="00753188" w:rsidRPr="00B85B27">
        <w:rPr>
          <w:sz w:val="28"/>
          <w:szCs w:val="28"/>
        </w:rPr>
        <w:t xml:space="preserve"> </w:t>
      </w:r>
      <w:r w:rsidR="007565D4">
        <w:rPr>
          <w:sz w:val="28"/>
          <w:szCs w:val="28"/>
        </w:rPr>
        <w:t>6</w:t>
      </w:r>
      <w:r w:rsidR="00DF65DC" w:rsidRPr="00B85B27">
        <w:rPr>
          <w:sz w:val="28"/>
          <w:szCs w:val="28"/>
        </w:rPr>
        <w:t>,</w:t>
      </w:r>
      <w:r w:rsidR="00E50CE0" w:rsidRPr="00B85B27">
        <w:rPr>
          <w:sz w:val="28"/>
          <w:szCs w:val="28"/>
        </w:rPr>
        <w:t>0</w:t>
      </w:r>
      <w:r w:rsidR="004553F1" w:rsidRPr="00B85B27">
        <w:rPr>
          <w:sz w:val="28"/>
          <w:szCs w:val="28"/>
        </w:rPr>
        <w:t>-</w:t>
      </w:r>
      <w:r w:rsidR="007565D4">
        <w:rPr>
          <w:sz w:val="28"/>
          <w:szCs w:val="28"/>
        </w:rPr>
        <w:t>8</w:t>
      </w:r>
      <w:r w:rsidR="00DF65DC" w:rsidRPr="00B85B27">
        <w:rPr>
          <w:sz w:val="28"/>
          <w:szCs w:val="28"/>
        </w:rPr>
        <w:t>,</w:t>
      </w:r>
      <w:r w:rsidR="00E50CE0" w:rsidRPr="00B85B27">
        <w:rPr>
          <w:sz w:val="28"/>
          <w:szCs w:val="28"/>
        </w:rPr>
        <w:t>0</w:t>
      </w:r>
      <w:r w:rsidR="00E872BA" w:rsidRPr="00B85B27">
        <w:rPr>
          <w:sz w:val="28"/>
          <w:szCs w:val="28"/>
        </w:rPr>
        <w:t> </w:t>
      </w:r>
      <w:r w:rsidR="00E50CE0" w:rsidRPr="00B85B27">
        <w:rPr>
          <w:sz w:val="28"/>
          <w:szCs w:val="28"/>
        </w:rPr>
        <w:t>мг/дм</w:t>
      </w:r>
      <w:r w:rsidR="00E50CE0" w:rsidRPr="00B85B27">
        <w:rPr>
          <w:sz w:val="28"/>
          <w:szCs w:val="28"/>
          <w:vertAlign w:val="superscript"/>
        </w:rPr>
        <w:t>3</w:t>
      </w:r>
      <w:r w:rsidR="00E50CE0" w:rsidRPr="00B85B27">
        <w:rPr>
          <w:sz w:val="28"/>
          <w:szCs w:val="28"/>
        </w:rPr>
        <w:t>,</w:t>
      </w:r>
      <w:r w:rsidR="007539B5" w:rsidRPr="00B85B27">
        <w:rPr>
          <w:sz w:val="28"/>
          <w:szCs w:val="28"/>
        </w:rPr>
        <w:t xml:space="preserve"> </w:t>
      </w:r>
      <w:r w:rsidR="007565D4">
        <w:rPr>
          <w:sz w:val="28"/>
          <w:szCs w:val="28"/>
        </w:rPr>
        <w:t>ХСК 72,0-84</w:t>
      </w:r>
      <w:r w:rsidR="0058665D">
        <w:rPr>
          <w:sz w:val="28"/>
          <w:szCs w:val="28"/>
        </w:rPr>
        <w:t>,0 мг</w:t>
      </w:r>
      <w:r w:rsidR="007539B5" w:rsidRPr="00B85B27">
        <w:rPr>
          <w:sz w:val="28"/>
          <w:szCs w:val="28"/>
        </w:rPr>
        <w:t>/дм</w:t>
      </w:r>
      <w:r w:rsidR="007539B5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>,</w:t>
      </w:r>
      <w:r w:rsidR="0058665D">
        <w:rPr>
          <w:sz w:val="28"/>
          <w:szCs w:val="28"/>
        </w:rPr>
        <w:t>амі</w:t>
      </w:r>
      <w:r w:rsidR="007565D4">
        <w:rPr>
          <w:sz w:val="28"/>
          <w:szCs w:val="28"/>
        </w:rPr>
        <w:t>ак 1,7-1,8</w:t>
      </w:r>
      <w:r w:rsidR="00DB6DA2" w:rsidRPr="00B85B27">
        <w:rPr>
          <w:sz w:val="28"/>
          <w:szCs w:val="28"/>
        </w:rPr>
        <w:t xml:space="preserve"> </w:t>
      </w:r>
      <w:r w:rsidR="007565D4" w:rsidRPr="00B85B27">
        <w:rPr>
          <w:sz w:val="28"/>
          <w:szCs w:val="28"/>
        </w:rPr>
        <w:t>мг/дм</w:t>
      </w:r>
      <w:r w:rsidR="007565D4" w:rsidRPr="00B85B27">
        <w:rPr>
          <w:sz w:val="28"/>
          <w:szCs w:val="28"/>
          <w:vertAlign w:val="superscript"/>
        </w:rPr>
        <w:t>3</w:t>
      </w:r>
      <w:r w:rsidR="007565D4" w:rsidRPr="00B85B27">
        <w:rPr>
          <w:sz w:val="28"/>
          <w:szCs w:val="28"/>
        </w:rPr>
        <w:t xml:space="preserve"> </w:t>
      </w:r>
      <w:r w:rsidR="00866D46">
        <w:rPr>
          <w:sz w:val="28"/>
          <w:szCs w:val="28"/>
        </w:rPr>
        <w:t xml:space="preserve">, </w:t>
      </w:r>
      <w:r w:rsidR="00E50CE0" w:rsidRPr="00B85B27">
        <w:rPr>
          <w:sz w:val="28"/>
          <w:szCs w:val="28"/>
        </w:rPr>
        <w:t>нітрит</w:t>
      </w:r>
      <w:r w:rsidR="007D6424" w:rsidRPr="00B85B27">
        <w:rPr>
          <w:sz w:val="28"/>
          <w:szCs w:val="28"/>
        </w:rPr>
        <w:t>ів</w:t>
      </w:r>
      <w:r w:rsidR="007565D4">
        <w:rPr>
          <w:sz w:val="28"/>
          <w:szCs w:val="28"/>
        </w:rPr>
        <w:t xml:space="preserve"> 0,13-0,13</w:t>
      </w:r>
      <w:r w:rsidR="00E50CE0" w:rsidRPr="00B85B27">
        <w:rPr>
          <w:sz w:val="28"/>
          <w:szCs w:val="28"/>
        </w:rPr>
        <w:t> мг/дм</w:t>
      </w:r>
      <w:r w:rsidR="00E50CE0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 xml:space="preserve"> </w:t>
      </w:r>
      <w:r w:rsidR="007565D4">
        <w:rPr>
          <w:sz w:val="28"/>
          <w:szCs w:val="28"/>
        </w:rPr>
        <w:t>та фосфатів 3,2</w:t>
      </w:r>
      <w:r w:rsidR="00B85B27" w:rsidRPr="00B85B27">
        <w:rPr>
          <w:sz w:val="28"/>
          <w:szCs w:val="28"/>
        </w:rPr>
        <w:t>-3,8</w:t>
      </w:r>
      <w:r w:rsidR="0058665D">
        <w:rPr>
          <w:sz w:val="28"/>
          <w:szCs w:val="28"/>
        </w:rPr>
        <w:t> мг</w:t>
      </w:r>
      <w:r w:rsidR="00DB6DA2" w:rsidRPr="00B85B27">
        <w:rPr>
          <w:sz w:val="28"/>
          <w:szCs w:val="28"/>
        </w:rPr>
        <w:t>/дм</w:t>
      </w:r>
      <w:r w:rsidR="00DB6DA2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 xml:space="preserve">. </w:t>
      </w:r>
      <w:r w:rsidR="00C708FD" w:rsidRPr="00B85B27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171A05C4" w:rsidR="0092260A" w:rsidRPr="002C56C1" w:rsidRDefault="00B938BE" w:rsidP="007C5320">
      <w:pPr>
        <w:ind w:firstLine="567"/>
        <w:jc w:val="both"/>
        <w:rPr>
          <w:sz w:val="28"/>
          <w:szCs w:val="28"/>
          <w:highlight w:val="yellow"/>
        </w:rPr>
      </w:pPr>
      <w:r w:rsidRPr="002742E5">
        <w:rPr>
          <w:b/>
          <w:sz w:val="28"/>
          <w:szCs w:val="28"/>
        </w:rPr>
        <w:t>р. </w:t>
      </w:r>
      <w:proofErr w:type="spellStart"/>
      <w:r w:rsidRPr="002742E5">
        <w:rPr>
          <w:b/>
          <w:sz w:val="28"/>
          <w:szCs w:val="28"/>
        </w:rPr>
        <w:t>В’юниця</w:t>
      </w:r>
      <w:proofErr w:type="spellEnd"/>
      <w:r w:rsidRPr="002742E5">
        <w:rPr>
          <w:b/>
          <w:sz w:val="28"/>
          <w:szCs w:val="28"/>
        </w:rPr>
        <w:t>.</w:t>
      </w:r>
      <w:r w:rsidRPr="002742E5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2742E5">
        <w:rPr>
          <w:sz w:val="28"/>
          <w:szCs w:val="28"/>
        </w:rPr>
        <w:t>аналізаційного господарства» м.</w:t>
      </w:r>
      <w:r w:rsidR="00232B07" w:rsidRPr="002742E5">
        <w:rPr>
          <w:sz w:val="28"/>
          <w:szCs w:val="28"/>
        </w:rPr>
        <w:t> </w:t>
      </w:r>
      <w:r w:rsidRPr="002742E5">
        <w:rPr>
          <w:sz w:val="28"/>
          <w:szCs w:val="28"/>
        </w:rPr>
        <w:t xml:space="preserve">Ніжин Ніжинського району в </w:t>
      </w:r>
      <w:r w:rsidR="004A22D9">
        <w:rPr>
          <w:sz w:val="28"/>
          <w:szCs w:val="28"/>
        </w:rPr>
        <w:t>липні</w:t>
      </w:r>
      <w:r w:rsidR="009B1F1F" w:rsidRPr="002742E5">
        <w:rPr>
          <w:sz w:val="28"/>
          <w:szCs w:val="28"/>
        </w:rPr>
        <w:t xml:space="preserve"> місяці поточного року було проведено </w:t>
      </w:r>
      <w:r w:rsidRPr="002742E5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2742E5">
        <w:rPr>
          <w:sz w:val="28"/>
          <w:szCs w:val="28"/>
        </w:rPr>
        <w:t xml:space="preserve"> з очисних споруд підприємства. </w:t>
      </w:r>
      <w:r w:rsidR="00CF1730" w:rsidRPr="002742E5">
        <w:rPr>
          <w:sz w:val="28"/>
          <w:szCs w:val="28"/>
        </w:rPr>
        <w:t xml:space="preserve">Зафіксовано вміст </w:t>
      </w:r>
      <w:r w:rsidR="00A540E9" w:rsidRPr="002742E5">
        <w:rPr>
          <w:sz w:val="28"/>
          <w:szCs w:val="28"/>
        </w:rPr>
        <w:t>розчине</w:t>
      </w:r>
      <w:r w:rsidR="008F2487" w:rsidRPr="002742E5">
        <w:rPr>
          <w:sz w:val="28"/>
          <w:szCs w:val="28"/>
        </w:rPr>
        <w:t>ного кисню в с</w:t>
      </w:r>
      <w:r w:rsidR="002742E5" w:rsidRPr="002742E5">
        <w:rPr>
          <w:sz w:val="28"/>
          <w:szCs w:val="28"/>
        </w:rPr>
        <w:t>творах на рівні 11</w:t>
      </w:r>
      <w:r w:rsidR="00A540E9" w:rsidRPr="002742E5">
        <w:rPr>
          <w:sz w:val="28"/>
          <w:szCs w:val="28"/>
        </w:rPr>
        <w:t>,</w:t>
      </w:r>
      <w:r w:rsidR="0058665D">
        <w:rPr>
          <w:sz w:val="28"/>
          <w:szCs w:val="28"/>
        </w:rPr>
        <w:t>45-11,40</w:t>
      </w:r>
      <w:r w:rsidR="00CF1730" w:rsidRPr="002742E5">
        <w:rPr>
          <w:sz w:val="28"/>
          <w:szCs w:val="28"/>
        </w:rPr>
        <w:t> мгО</w:t>
      </w:r>
      <w:r w:rsidR="00CF1730" w:rsidRPr="002742E5">
        <w:rPr>
          <w:sz w:val="28"/>
          <w:szCs w:val="28"/>
          <w:vertAlign w:val="subscript"/>
        </w:rPr>
        <w:t>2</w:t>
      </w:r>
      <w:r w:rsidR="00A540E9" w:rsidRPr="002742E5">
        <w:rPr>
          <w:sz w:val="28"/>
          <w:szCs w:val="28"/>
        </w:rPr>
        <w:t>/дм</w:t>
      </w:r>
      <w:r w:rsidR="007D6424" w:rsidRPr="002742E5">
        <w:rPr>
          <w:sz w:val="28"/>
          <w:szCs w:val="28"/>
          <w:vertAlign w:val="superscript"/>
        </w:rPr>
        <w:t>3</w:t>
      </w:r>
      <w:r w:rsidR="00CF1730" w:rsidRPr="002742E5">
        <w:rPr>
          <w:sz w:val="28"/>
          <w:szCs w:val="28"/>
        </w:rPr>
        <w:t xml:space="preserve">. </w:t>
      </w:r>
      <w:r w:rsidR="00DE752A" w:rsidRPr="002742E5">
        <w:rPr>
          <w:sz w:val="28"/>
          <w:szCs w:val="28"/>
        </w:rPr>
        <w:t xml:space="preserve">В </w:t>
      </w:r>
      <w:r w:rsidR="007D6424" w:rsidRPr="002742E5">
        <w:rPr>
          <w:sz w:val="28"/>
          <w:szCs w:val="28"/>
        </w:rPr>
        <w:t>річці фіксується</w:t>
      </w:r>
      <w:r w:rsidR="00DE752A" w:rsidRPr="002742E5">
        <w:rPr>
          <w:sz w:val="28"/>
          <w:szCs w:val="28"/>
        </w:rPr>
        <w:t xml:space="preserve"> перевищення БСК</w:t>
      </w:r>
      <w:r w:rsidR="00DE752A" w:rsidRPr="002742E5">
        <w:rPr>
          <w:sz w:val="28"/>
          <w:szCs w:val="28"/>
          <w:vertAlign w:val="subscript"/>
        </w:rPr>
        <w:t>5</w:t>
      </w:r>
      <w:r w:rsidR="002742E5" w:rsidRPr="002742E5">
        <w:rPr>
          <w:sz w:val="28"/>
          <w:szCs w:val="28"/>
        </w:rPr>
        <w:t xml:space="preserve"> </w:t>
      </w:r>
      <w:r w:rsidR="0058665D">
        <w:rPr>
          <w:sz w:val="28"/>
          <w:szCs w:val="28"/>
        </w:rPr>
        <w:t>в створах вище скиду 3,6</w:t>
      </w:r>
      <w:r w:rsidR="0037401E" w:rsidRPr="002742E5">
        <w:rPr>
          <w:sz w:val="28"/>
          <w:szCs w:val="28"/>
        </w:rPr>
        <w:t> мгО</w:t>
      </w:r>
      <w:r w:rsidR="0037401E" w:rsidRPr="002742E5">
        <w:rPr>
          <w:sz w:val="28"/>
          <w:szCs w:val="28"/>
          <w:vertAlign w:val="subscript"/>
        </w:rPr>
        <w:t>2</w:t>
      </w:r>
      <w:r w:rsidR="0037401E" w:rsidRPr="002742E5">
        <w:rPr>
          <w:sz w:val="28"/>
          <w:szCs w:val="28"/>
        </w:rPr>
        <w:t>/дм</w:t>
      </w:r>
      <w:r w:rsidR="0037401E" w:rsidRPr="002742E5">
        <w:rPr>
          <w:sz w:val="28"/>
          <w:szCs w:val="28"/>
          <w:vertAlign w:val="superscript"/>
        </w:rPr>
        <w:t>3</w:t>
      </w:r>
      <w:r w:rsidR="00DE752A" w:rsidRPr="002742E5">
        <w:rPr>
          <w:sz w:val="28"/>
          <w:szCs w:val="28"/>
        </w:rPr>
        <w:t xml:space="preserve"> </w:t>
      </w:r>
      <w:r w:rsidR="0058665D">
        <w:rPr>
          <w:sz w:val="28"/>
          <w:szCs w:val="28"/>
        </w:rPr>
        <w:t>.В</w:t>
      </w:r>
      <w:r w:rsidR="00375F8B">
        <w:rPr>
          <w:sz w:val="28"/>
          <w:szCs w:val="28"/>
        </w:rPr>
        <w:t xml:space="preserve"> створах ниж</w:t>
      </w:r>
      <w:r w:rsidR="004A0FBE">
        <w:rPr>
          <w:sz w:val="28"/>
          <w:szCs w:val="28"/>
        </w:rPr>
        <w:t>ч</w:t>
      </w:r>
      <w:r w:rsidR="00375F8B">
        <w:rPr>
          <w:sz w:val="28"/>
          <w:szCs w:val="28"/>
        </w:rPr>
        <w:t>е скиду зафіксовано</w:t>
      </w:r>
      <w:r w:rsidR="0058665D">
        <w:rPr>
          <w:sz w:val="28"/>
          <w:szCs w:val="28"/>
        </w:rPr>
        <w:t xml:space="preserve"> перевищення фосфатів</w:t>
      </w:r>
      <w:r w:rsidR="00375F8B">
        <w:rPr>
          <w:sz w:val="28"/>
          <w:szCs w:val="28"/>
        </w:rPr>
        <w:t xml:space="preserve"> </w:t>
      </w:r>
      <w:r w:rsidR="0058665D">
        <w:rPr>
          <w:sz w:val="28"/>
          <w:szCs w:val="28"/>
        </w:rPr>
        <w:t>2,20</w:t>
      </w:r>
      <w:r w:rsidR="004A0FBE">
        <w:rPr>
          <w:sz w:val="28"/>
          <w:szCs w:val="28"/>
        </w:rPr>
        <w:t> </w:t>
      </w:r>
      <w:r w:rsidR="00375F8B">
        <w:rPr>
          <w:sz w:val="28"/>
          <w:szCs w:val="28"/>
        </w:rPr>
        <w:t>мг</w:t>
      </w:r>
      <w:r w:rsidR="00375F8B" w:rsidRPr="00B85B27">
        <w:rPr>
          <w:sz w:val="28"/>
          <w:szCs w:val="28"/>
        </w:rPr>
        <w:t>/дм</w:t>
      </w:r>
      <w:r w:rsidR="00375F8B" w:rsidRPr="00B85B27">
        <w:rPr>
          <w:sz w:val="28"/>
          <w:szCs w:val="28"/>
          <w:vertAlign w:val="superscript"/>
        </w:rPr>
        <w:t>3</w:t>
      </w:r>
      <w:r w:rsidR="00375F8B">
        <w:rPr>
          <w:sz w:val="28"/>
          <w:szCs w:val="28"/>
          <w:vertAlign w:val="superscript"/>
        </w:rPr>
        <w:t xml:space="preserve">. </w:t>
      </w:r>
      <w:r w:rsidR="00375F8B">
        <w:rPr>
          <w:sz w:val="28"/>
          <w:szCs w:val="28"/>
        </w:rPr>
        <w:t>.</w:t>
      </w:r>
      <w:r w:rsidR="00CF1730" w:rsidRPr="002742E5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14F85AFE" w14:textId="1F313740" w:rsidR="0092260A" w:rsidRPr="0073198A" w:rsidRDefault="0092260A" w:rsidP="00F67B0C">
      <w:pPr>
        <w:ind w:firstLine="567"/>
        <w:jc w:val="both"/>
        <w:rPr>
          <w:i/>
        </w:rPr>
      </w:pPr>
    </w:p>
    <w:p w14:paraId="7FB798FE" w14:textId="77777777" w:rsidR="003E6806" w:rsidRPr="00702266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702266">
        <w:rPr>
          <w:b/>
          <w:i/>
          <w:sz w:val="28"/>
          <w:szCs w:val="28"/>
        </w:rPr>
        <w:t>Розділ 3.</w:t>
      </w:r>
      <w:r w:rsidR="00BD764D" w:rsidRPr="00702266">
        <w:rPr>
          <w:b/>
          <w:i/>
          <w:sz w:val="28"/>
          <w:szCs w:val="28"/>
        </w:rPr>
        <w:t xml:space="preserve"> </w:t>
      </w:r>
      <w:r w:rsidRPr="00702266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EF2CF8" w:rsidRDefault="007831CD" w:rsidP="00F67B0C">
      <w:pPr>
        <w:ind w:firstLine="567"/>
        <w:jc w:val="both"/>
        <w:rPr>
          <w:i/>
          <w:sz w:val="16"/>
          <w:szCs w:val="16"/>
        </w:rPr>
      </w:pPr>
    </w:p>
    <w:p w14:paraId="4AC0A99F" w14:textId="46622310" w:rsidR="007F37E0" w:rsidRPr="002C56C1" w:rsidRDefault="00D263D4" w:rsidP="00E87409">
      <w:pPr>
        <w:ind w:firstLine="567"/>
        <w:jc w:val="both"/>
        <w:rPr>
          <w:noProof/>
          <w:sz w:val="28"/>
          <w:szCs w:val="28"/>
          <w:highlight w:val="yellow"/>
          <w:lang w:eastAsia="en-US"/>
        </w:rPr>
      </w:pPr>
      <w:r w:rsidRPr="00702266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702266">
        <w:rPr>
          <w:sz w:val="28"/>
          <w:szCs w:val="28"/>
        </w:rPr>
        <w:t>р</w:t>
      </w:r>
      <w:r w:rsidR="009E43D0" w:rsidRPr="00702266">
        <w:rPr>
          <w:sz w:val="28"/>
          <w:szCs w:val="28"/>
        </w:rPr>
        <w:t>я Ч</w:t>
      </w:r>
      <w:r w:rsidR="00387A47" w:rsidRPr="00702266">
        <w:rPr>
          <w:sz w:val="28"/>
          <w:szCs w:val="28"/>
        </w:rPr>
        <w:t xml:space="preserve">ернігівської області у </w:t>
      </w:r>
      <w:r w:rsidR="004A22D9">
        <w:rPr>
          <w:sz w:val="28"/>
          <w:szCs w:val="28"/>
        </w:rPr>
        <w:t>липні</w:t>
      </w:r>
      <w:r w:rsidR="00387A47" w:rsidRPr="00702266">
        <w:rPr>
          <w:sz w:val="28"/>
          <w:szCs w:val="28"/>
        </w:rPr>
        <w:t xml:space="preserve"> 202</w:t>
      </w:r>
      <w:r w:rsidR="00AC7190" w:rsidRPr="00702266">
        <w:rPr>
          <w:sz w:val="28"/>
          <w:szCs w:val="28"/>
        </w:rPr>
        <w:t>4</w:t>
      </w:r>
      <w:r w:rsidR="006822D3" w:rsidRPr="00702266">
        <w:rPr>
          <w:sz w:val="28"/>
          <w:szCs w:val="28"/>
        </w:rPr>
        <w:t> </w:t>
      </w:r>
      <w:r w:rsidRPr="00702266">
        <w:rPr>
          <w:sz w:val="28"/>
          <w:szCs w:val="28"/>
        </w:rPr>
        <w:t xml:space="preserve">року надана </w:t>
      </w:r>
      <w:r w:rsidR="00A47EA9" w:rsidRPr="00702266">
        <w:rPr>
          <w:sz w:val="28"/>
          <w:szCs w:val="28"/>
        </w:rPr>
        <w:t>Чернігівським ЦГМ</w:t>
      </w:r>
      <w:r w:rsidRPr="00702266">
        <w:rPr>
          <w:sz w:val="28"/>
          <w:szCs w:val="28"/>
        </w:rPr>
        <w:t>.</w:t>
      </w:r>
      <w:r w:rsidR="003E6806" w:rsidRPr="00702266">
        <w:rPr>
          <w:sz w:val="28"/>
          <w:szCs w:val="28"/>
        </w:rPr>
        <w:t xml:space="preserve"> Рівень гамма-фону вимірювався на 7 </w:t>
      </w:r>
      <w:r w:rsidR="001A5032" w:rsidRPr="00702266">
        <w:rPr>
          <w:sz w:val="28"/>
          <w:szCs w:val="28"/>
        </w:rPr>
        <w:t>метеорологічних станціях (М)</w:t>
      </w:r>
      <w:r w:rsidR="003E6806" w:rsidRPr="00702266">
        <w:rPr>
          <w:sz w:val="28"/>
          <w:szCs w:val="28"/>
        </w:rPr>
        <w:t xml:space="preserve">: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3E6806" w:rsidRPr="00702266">
        <w:rPr>
          <w:sz w:val="28"/>
          <w:szCs w:val="28"/>
        </w:rPr>
        <w:t>Ніжин</w:t>
      </w:r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lang w:val="en-US"/>
        </w:rPr>
        <w:t> </w:t>
      </w:r>
      <w:r w:rsidR="001A5032" w:rsidRPr="00702266">
        <w:rPr>
          <w:sz w:val="28"/>
          <w:szCs w:val="28"/>
        </w:rPr>
        <w:t>Ніжин)</w:t>
      </w:r>
      <w:r w:rsidR="003E6806" w:rsidRPr="00702266">
        <w:rPr>
          <w:sz w:val="28"/>
          <w:szCs w:val="28"/>
        </w:rPr>
        <w:t xml:space="preserve">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1A5032" w:rsidRPr="00702266">
        <w:rPr>
          <w:sz w:val="28"/>
          <w:szCs w:val="28"/>
        </w:rPr>
        <w:t>Остер (</w:t>
      </w:r>
      <w:r w:rsidR="003E6806" w:rsidRPr="00702266">
        <w:rPr>
          <w:sz w:val="28"/>
          <w:szCs w:val="28"/>
        </w:rPr>
        <w:t>м.</w:t>
      </w:r>
      <w:r w:rsidR="00A12435" w:rsidRPr="00702266">
        <w:rPr>
          <w:sz w:val="28"/>
          <w:szCs w:val="28"/>
          <w:lang w:val="en-US"/>
        </w:rPr>
        <w:t> </w:t>
      </w:r>
      <w:r w:rsidR="003E6806" w:rsidRPr="00702266">
        <w:rPr>
          <w:sz w:val="28"/>
          <w:szCs w:val="28"/>
        </w:rPr>
        <w:t>Остер</w:t>
      </w:r>
      <w:r w:rsidR="001A5032" w:rsidRPr="00702266">
        <w:rPr>
          <w:sz w:val="28"/>
          <w:szCs w:val="28"/>
        </w:rPr>
        <w:t>)</w:t>
      </w:r>
      <w:r w:rsidR="003E6806" w:rsidRPr="00702266">
        <w:rPr>
          <w:sz w:val="28"/>
          <w:szCs w:val="28"/>
        </w:rPr>
        <w:t xml:space="preserve">, </w:t>
      </w:r>
      <w:r w:rsidR="00E26526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E26526" w:rsidRPr="00702266">
        <w:rPr>
          <w:sz w:val="28"/>
          <w:szCs w:val="28"/>
        </w:rPr>
        <w:t>Прилуки (м.</w:t>
      </w:r>
      <w:r w:rsidR="00E26526" w:rsidRPr="00702266">
        <w:rPr>
          <w:sz w:val="28"/>
          <w:szCs w:val="28"/>
          <w:lang w:val="ru-RU"/>
        </w:rPr>
        <w:t> </w:t>
      </w:r>
      <w:r w:rsidR="0036761E" w:rsidRPr="00702266">
        <w:rPr>
          <w:sz w:val="28"/>
          <w:szCs w:val="28"/>
        </w:rPr>
        <w:t>Прилуки), 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Семенівка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Семе</w:t>
      </w:r>
      <w:r w:rsidR="008D3A6B" w:rsidRPr="00702266">
        <w:rPr>
          <w:sz w:val="28"/>
          <w:szCs w:val="28"/>
        </w:rPr>
        <w:t>н</w:t>
      </w:r>
      <w:r w:rsidR="0036761E" w:rsidRPr="00702266">
        <w:rPr>
          <w:sz w:val="28"/>
          <w:szCs w:val="28"/>
        </w:rPr>
        <w:t>івка</w:t>
      </w:r>
      <w:proofErr w:type="spellEnd"/>
      <w:r w:rsidR="0036761E" w:rsidRPr="00702266">
        <w:rPr>
          <w:sz w:val="28"/>
          <w:szCs w:val="28"/>
        </w:rPr>
        <w:t>), М</w:t>
      </w:r>
      <w:r w:rsidR="00622DC3" w:rsidRPr="00702266">
        <w:rPr>
          <w:sz w:val="28"/>
          <w:szCs w:val="28"/>
        </w:rPr>
        <w:t> </w:t>
      </w:r>
      <w:r w:rsidR="0036761E" w:rsidRPr="00702266">
        <w:rPr>
          <w:sz w:val="28"/>
          <w:szCs w:val="28"/>
        </w:rPr>
        <w:t>Чернігів (с.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8D3A6B" w:rsidRPr="00702266">
        <w:rPr>
          <w:sz w:val="28"/>
          <w:szCs w:val="28"/>
        </w:rPr>
        <w:t>Киїнка</w:t>
      </w:r>
      <w:proofErr w:type="spellEnd"/>
      <w:r w:rsidR="008D3A6B" w:rsidRPr="00702266">
        <w:rPr>
          <w:sz w:val="28"/>
          <w:szCs w:val="28"/>
        </w:rPr>
        <w:t xml:space="preserve">),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Сновськ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Сновськ</w:t>
      </w:r>
      <w:proofErr w:type="spellEnd"/>
      <w:r w:rsidR="001A5032" w:rsidRPr="00702266">
        <w:rPr>
          <w:sz w:val="28"/>
          <w:szCs w:val="28"/>
        </w:rPr>
        <w:t xml:space="preserve">) та Придеснянська </w:t>
      </w:r>
      <w:proofErr w:type="spellStart"/>
      <w:r w:rsidR="001A5032" w:rsidRPr="00702266">
        <w:rPr>
          <w:sz w:val="28"/>
          <w:szCs w:val="28"/>
        </w:rPr>
        <w:t>вод</w:t>
      </w:r>
      <w:r w:rsidR="0057159B" w:rsidRPr="00702266">
        <w:rPr>
          <w:sz w:val="28"/>
          <w:szCs w:val="28"/>
        </w:rPr>
        <w:t>н</w:t>
      </w:r>
      <w:r w:rsidR="001A5032" w:rsidRPr="00702266">
        <w:rPr>
          <w:sz w:val="28"/>
          <w:szCs w:val="28"/>
        </w:rPr>
        <w:t>обалансова</w:t>
      </w:r>
      <w:proofErr w:type="spellEnd"/>
      <w:r w:rsidR="001A5032" w:rsidRPr="00702266">
        <w:rPr>
          <w:sz w:val="28"/>
          <w:szCs w:val="28"/>
        </w:rPr>
        <w:t xml:space="preserve"> станція</w:t>
      </w:r>
      <w:r w:rsidR="00D0007D" w:rsidRPr="00702266">
        <w:rPr>
          <w:sz w:val="28"/>
          <w:szCs w:val="28"/>
        </w:rPr>
        <w:t xml:space="preserve"> (ВБС</w:t>
      </w:r>
      <w:r w:rsidR="00EF5961" w:rsidRPr="00702266">
        <w:rPr>
          <w:sz w:val="28"/>
          <w:szCs w:val="28"/>
        </w:rPr>
        <w:t xml:space="preserve">) </w:t>
      </w:r>
      <w:r w:rsidR="00E26526" w:rsidRPr="00702266">
        <w:rPr>
          <w:sz w:val="28"/>
          <w:szCs w:val="28"/>
        </w:rPr>
        <w:t>(с. </w:t>
      </w:r>
      <w:proofErr w:type="spellStart"/>
      <w:r w:rsidR="00DE7CA7" w:rsidRPr="00702266">
        <w:rPr>
          <w:sz w:val="28"/>
          <w:szCs w:val="28"/>
        </w:rPr>
        <w:t>Покошичі</w:t>
      </w:r>
      <w:proofErr w:type="spellEnd"/>
      <w:r w:rsidR="00EF5961" w:rsidRPr="00702266">
        <w:rPr>
          <w:sz w:val="28"/>
          <w:szCs w:val="28"/>
        </w:rPr>
        <w:t>).</w:t>
      </w:r>
      <w:r w:rsidR="00EF5961" w:rsidRPr="00702266">
        <w:rPr>
          <w:i/>
          <w:noProof/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t xml:space="preserve">У </w:t>
      </w:r>
      <w:r w:rsidR="004A22D9">
        <w:rPr>
          <w:sz w:val="28"/>
          <w:szCs w:val="28"/>
        </w:rPr>
        <w:t>липні</w:t>
      </w:r>
      <w:r w:rsidR="003E6806" w:rsidRPr="00702266">
        <w:rPr>
          <w:sz w:val="28"/>
          <w:szCs w:val="28"/>
        </w:rPr>
        <w:t xml:space="preserve"> </w:t>
      </w:r>
      <w:r w:rsidR="00CF61EF" w:rsidRPr="00702266">
        <w:rPr>
          <w:sz w:val="28"/>
          <w:szCs w:val="28"/>
        </w:rPr>
        <w:t>цього</w:t>
      </w:r>
      <w:r w:rsidR="003E6806" w:rsidRPr="00702266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702266" w:rsidRPr="00702266">
        <w:rPr>
          <w:sz w:val="28"/>
          <w:szCs w:val="28"/>
        </w:rPr>
        <w:t>9</w:t>
      </w:r>
      <w:r w:rsidR="00574EC5" w:rsidRPr="00702266">
        <w:rPr>
          <w:sz w:val="28"/>
          <w:szCs w:val="28"/>
        </w:rPr>
        <w:t>,0</w:t>
      </w:r>
      <w:r w:rsidR="00C86BE7" w:rsidRPr="00702266">
        <w:rPr>
          <w:sz w:val="28"/>
          <w:szCs w:val="28"/>
        </w:rPr>
        <w:t>-</w:t>
      </w:r>
      <w:r w:rsidR="003E6806" w:rsidRPr="00702266">
        <w:rPr>
          <w:sz w:val="28"/>
          <w:szCs w:val="28"/>
        </w:rPr>
        <w:t>1</w:t>
      </w:r>
      <w:r w:rsidR="009D221A">
        <w:rPr>
          <w:sz w:val="28"/>
          <w:szCs w:val="28"/>
        </w:rPr>
        <w:t>5</w:t>
      </w:r>
      <w:r w:rsidR="00574EC5" w:rsidRPr="00702266">
        <w:rPr>
          <w:sz w:val="28"/>
          <w:szCs w:val="28"/>
        </w:rPr>
        <w:t>,0</w:t>
      </w:r>
      <w:r w:rsidR="00A00374" w:rsidRPr="00702266">
        <w:rPr>
          <w:sz w:val="28"/>
          <w:szCs w:val="28"/>
          <w:lang w:val="en-US"/>
        </w:rPr>
        <w:t> </w:t>
      </w:r>
      <w:proofErr w:type="spellStart"/>
      <w:r w:rsidR="003E6806" w:rsidRPr="00702266">
        <w:rPr>
          <w:sz w:val="28"/>
          <w:szCs w:val="28"/>
        </w:rPr>
        <w:t>мкР</w:t>
      </w:r>
      <w:proofErr w:type="spellEnd"/>
      <w:r w:rsidR="003E6806" w:rsidRPr="00702266">
        <w:rPr>
          <w:sz w:val="28"/>
          <w:szCs w:val="28"/>
        </w:rPr>
        <w:t>/год</w:t>
      </w:r>
      <w:r w:rsidR="002F410C" w:rsidRPr="00702266">
        <w:rPr>
          <w:sz w:val="28"/>
          <w:szCs w:val="28"/>
        </w:rPr>
        <w:t>.</w:t>
      </w:r>
    </w:p>
    <w:p w14:paraId="7DF3BC21" w14:textId="0AB515DE" w:rsidR="005D34AF" w:rsidRPr="002C56C1" w:rsidRDefault="0073198A" w:rsidP="005808FE">
      <w:pPr>
        <w:ind w:firstLine="567"/>
        <w:jc w:val="both"/>
        <w:rPr>
          <w:sz w:val="28"/>
          <w:szCs w:val="28"/>
          <w:highlight w:val="yellow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lastRenderedPageBreak/>
        <w:drawing>
          <wp:anchor distT="0" distB="0" distL="114300" distR="114300" simplePos="0" relativeHeight="251662848" behindDoc="0" locked="0" layoutInCell="1" allowOverlap="1" wp14:anchorId="267ACA84" wp14:editId="3D9068C9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0B4" w:rsidRPr="00702266">
        <w:rPr>
          <w:sz w:val="28"/>
          <w:szCs w:val="28"/>
        </w:rPr>
        <w:t>Ма</w:t>
      </w:r>
      <w:r w:rsidR="0066312A" w:rsidRPr="00702266">
        <w:rPr>
          <w:sz w:val="28"/>
          <w:szCs w:val="28"/>
        </w:rPr>
        <w:t xml:space="preserve">ксимальний рівень </w:t>
      </w:r>
      <w:r w:rsidR="00C206FE" w:rsidRPr="00702266">
        <w:rPr>
          <w:sz w:val="28"/>
          <w:szCs w:val="28"/>
        </w:rPr>
        <w:t xml:space="preserve">було </w:t>
      </w:r>
      <w:r w:rsidR="0066312A" w:rsidRPr="00702266">
        <w:rPr>
          <w:sz w:val="28"/>
          <w:szCs w:val="28"/>
        </w:rPr>
        <w:t>зафіксовано</w:t>
      </w:r>
      <w:r w:rsidR="00E17B73" w:rsidRPr="00702266">
        <w:rPr>
          <w:sz w:val="28"/>
          <w:szCs w:val="28"/>
        </w:rPr>
        <w:t xml:space="preserve"> </w:t>
      </w:r>
      <w:r w:rsidR="00702266">
        <w:rPr>
          <w:sz w:val="28"/>
          <w:szCs w:val="28"/>
        </w:rPr>
        <w:t>один день</w:t>
      </w:r>
      <w:r w:rsidR="00C206FE" w:rsidRPr="00702266">
        <w:rPr>
          <w:sz w:val="28"/>
          <w:szCs w:val="28"/>
        </w:rPr>
        <w:t xml:space="preserve"> – </w:t>
      </w:r>
      <w:r w:rsidR="009D221A">
        <w:rPr>
          <w:sz w:val="28"/>
          <w:szCs w:val="28"/>
        </w:rPr>
        <w:t>15</w:t>
      </w:r>
      <w:r w:rsidR="00A5120A" w:rsidRPr="00702266">
        <w:rPr>
          <w:sz w:val="28"/>
          <w:szCs w:val="28"/>
        </w:rPr>
        <w:t>,0 </w:t>
      </w:r>
      <w:proofErr w:type="spellStart"/>
      <w:r w:rsidR="00EB04F6" w:rsidRPr="00702266">
        <w:rPr>
          <w:sz w:val="28"/>
          <w:szCs w:val="28"/>
        </w:rPr>
        <w:t>мкР</w:t>
      </w:r>
      <w:proofErr w:type="spellEnd"/>
      <w:r w:rsidR="00EB04F6" w:rsidRPr="00702266">
        <w:rPr>
          <w:sz w:val="28"/>
          <w:szCs w:val="28"/>
        </w:rPr>
        <w:t>/год</w:t>
      </w:r>
      <w:r w:rsidR="00F82401" w:rsidRPr="00702266">
        <w:rPr>
          <w:sz w:val="28"/>
          <w:szCs w:val="28"/>
        </w:rPr>
        <w:t xml:space="preserve"> </w:t>
      </w:r>
      <w:r w:rsidR="00702266">
        <w:rPr>
          <w:sz w:val="28"/>
          <w:szCs w:val="28"/>
        </w:rPr>
        <w:t>на постах</w:t>
      </w:r>
      <w:r w:rsidR="0055669C" w:rsidRPr="00702266">
        <w:rPr>
          <w:sz w:val="28"/>
          <w:szCs w:val="28"/>
        </w:rPr>
        <w:t xml:space="preserve"> </w:t>
      </w:r>
      <w:r w:rsidR="00C206FE" w:rsidRPr="00702266">
        <w:rPr>
          <w:sz w:val="28"/>
          <w:szCs w:val="28"/>
        </w:rPr>
        <w:t>в</w:t>
      </w:r>
      <w:r w:rsidR="00702266" w:rsidRPr="00702266">
        <w:rPr>
          <w:sz w:val="28"/>
          <w:szCs w:val="28"/>
        </w:rPr>
        <w:t xml:space="preserve"> с. </w:t>
      </w:r>
      <w:proofErr w:type="spellStart"/>
      <w:r w:rsidR="00702266" w:rsidRPr="00702266">
        <w:rPr>
          <w:sz w:val="28"/>
          <w:szCs w:val="28"/>
        </w:rPr>
        <w:t>Покошичі</w:t>
      </w:r>
      <w:proofErr w:type="spellEnd"/>
      <w:r w:rsidR="00702266" w:rsidRPr="00702266">
        <w:rPr>
          <w:sz w:val="28"/>
          <w:szCs w:val="28"/>
        </w:rPr>
        <w:t xml:space="preserve"> та м.</w:t>
      </w:r>
      <w:r w:rsidR="008357A3">
        <w:rPr>
          <w:sz w:val="28"/>
          <w:szCs w:val="28"/>
        </w:rPr>
        <w:t> </w:t>
      </w:r>
      <w:proofErr w:type="spellStart"/>
      <w:r w:rsidR="00702266" w:rsidRPr="00702266">
        <w:rPr>
          <w:sz w:val="28"/>
          <w:szCs w:val="28"/>
        </w:rPr>
        <w:t>Семенівка</w:t>
      </w:r>
      <w:proofErr w:type="spellEnd"/>
      <w:r w:rsidR="008E7B4D">
        <w:rPr>
          <w:sz w:val="28"/>
          <w:szCs w:val="28"/>
        </w:rPr>
        <w:t xml:space="preserve">, </w:t>
      </w:r>
      <w:r w:rsidR="008A31A7">
        <w:rPr>
          <w:sz w:val="28"/>
          <w:szCs w:val="28"/>
        </w:rPr>
        <w:t xml:space="preserve"> </w:t>
      </w:r>
      <w:r w:rsidR="008A31A7" w:rsidRPr="00702266">
        <w:rPr>
          <w:sz w:val="28"/>
          <w:szCs w:val="28"/>
        </w:rPr>
        <w:t>с.</w:t>
      </w:r>
      <w:r w:rsidR="008A31A7" w:rsidRPr="00702266">
        <w:rPr>
          <w:sz w:val="28"/>
          <w:szCs w:val="28"/>
          <w:lang w:val="en-US"/>
        </w:rPr>
        <w:t> </w:t>
      </w:r>
      <w:proofErr w:type="spellStart"/>
      <w:r w:rsidR="008A31A7" w:rsidRPr="00702266">
        <w:rPr>
          <w:sz w:val="28"/>
          <w:szCs w:val="28"/>
        </w:rPr>
        <w:t>Киїнка</w:t>
      </w:r>
      <w:proofErr w:type="spellEnd"/>
      <w:r w:rsidR="008A31A7">
        <w:rPr>
          <w:sz w:val="28"/>
          <w:szCs w:val="28"/>
        </w:rPr>
        <w:t xml:space="preserve"> на метеостанції Ч</w:t>
      </w:r>
      <w:r w:rsidR="009D221A">
        <w:rPr>
          <w:sz w:val="28"/>
          <w:szCs w:val="28"/>
        </w:rPr>
        <w:t>ернігів .</w:t>
      </w:r>
      <w:r w:rsidR="00FB5663" w:rsidRPr="00702266">
        <w:rPr>
          <w:sz w:val="28"/>
          <w:szCs w:val="28"/>
        </w:rPr>
        <w:t xml:space="preserve"> </w:t>
      </w:r>
      <w:r w:rsidR="00ED1DF5" w:rsidRPr="00702266">
        <w:rPr>
          <w:sz w:val="28"/>
          <w:szCs w:val="28"/>
        </w:rPr>
        <w:t>Н</w:t>
      </w:r>
      <w:r w:rsidR="00702266" w:rsidRPr="00702266">
        <w:rPr>
          <w:sz w:val="28"/>
          <w:szCs w:val="28"/>
        </w:rPr>
        <w:t>а посту</w:t>
      </w:r>
      <w:r w:rsidR="00E64F10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в м. </w:t>
      </w:r>
      <w:r w:rsidR="008A31A7" w:rsidRPr="00702266">
        <w:rPr>
          <w:sz w:val="28"/>
          <w:szCs w:val="28"/>
        </w:rPr>
        <w:t>Ніжин</w:t>
      </w:r>
      <w:r w:rsidR="00E64F10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було зафіксовано 14</w:t>
      </w:r>
      <w:r w:rsidR="00A11A71" w:rsidRPr="00702266">
        <w:rPr>
          <w:sz w:val="28"/>
          <w:szCs w:val="28"/>
        </w:rPr>
        <w:t>,0 </w:t>
      </w:r>
      <w:proofErr w:type="spellStart"/>
      <w:r w:rsidR="00A11A71" w:rsidRPr="00702266">
        <w:rPr>
          <w:sz w:val="28"/>
          <w:szCs w:val="28"/>
        </w:rPr>
        <w:t>мкР</w:t>
      </w:r>
      <w:proofErr w:type="spellEnd"/>
      <w:r w:rsidR="00A11A71" w:rsidRPr="00702266">
        <w:rPr>
          <w:sz w:val="28"/>
          <w:szCs w:val="28"/>
        </w:rPr>
        <w:t>/год</w:t>
      </w:r>
      <w:r w:rsidR="00702266" w:rsidRPr="00702266">
        <w:rPr>
          <w:sz w:val="28"/>
          <w:szCs w:val="28"/>
        </w:rPr>
        <w:t xml:space="preserve"> </w:t>
      </w:r>
      <w:r w:rsidR="008E7B4D">
        <w:rPr>
          <w:sz w:val="28"/>
          <w:szCs w:val="28"/>
        </w:rPr>
        <w:t xml:space="preserve">три </w:t>
      </w:r>
      <w:r w:rsidR="00ED1DF5" w:rsidRPr="00702266">
        <w:rPr>
          <w:sz w:val="28"/>
          <w:szCs w:val="28"/>
        </w:rPr>
        <w:t>д</w:t>
      </w:r>
      <w:r w:rsidR="008E7B4D">
        <w:rPr>
          <w:sz w:val="28"/>
          <w:szCs w:val="28"/>
        </w:rPr>
        <w:t>ні</w:t>
      </w:r>
      <w:r w:rsidR="00A11A71" w:rsidRPr="00702266">
        <w:rPr>
          <w:sz w:val="28"/>
          <w:szCs w:val="28"/>
        </w:rPr>
        <w:t>,</w:t>
      </w:r>
      <w:r w:rsidR="00D841EC" w:rsidRPr="00702266">
        <w:rPr>
          <w:sz w:val="28"/>
          <w:szCs w:val="28"/>
        </w:rPr>
        <w:t xml:space="preserve"> </w:t>
      </w:r>
      <w:r w:rsidR="00A11A71" w:rsidRPr="00702266">
        <w:rPr>
          <w:sz w:val="28"/>
          <w:szCs w:val="28"/>
        </w:rPr>
        <w:t>на постах в м</w:t>
      </w:r>
      <w:r w:rsidR="00ED1DF5" w:rsidRPr="00702266">
        <w:rPr>
          <w:sz w:val="28"/>
          <w:szCs w:val="28"/>
        </w:rPr>
        <w:t>.</w:t>
      </w:r>
      <w:r w:rsidR="004E18E2" w:rsidRPr="00702266">
        <w:rPr>
          <w:sz w:val="28"/>
          <w:szCs w:val="28"/>
        </w:rPr>
        <w:t> </w:t>
      </w:r>
      <w:proofErr w:type="spellStart"/>
      <w:r w:rsidR="00702266" w:rsidRPr="00702266">
        <w:rPr>
          <w:sz w:val="28"/>
          <w:szCs w:val="28"/>
        </w:rPr>
        <w:t>Сновськ</w:t>
      </w:r>
      <w:proofErr w:type="spellEnd"/>
      <w:r w:rsidR="004E18E2" w:rsidRPr="00702266">
        <w:rPr>
          <w:sz w:val="28"/>
          <w:szCs w:val="28"/>
        </w:rPr>
        <w:t>, м. Прилуки</w:t>
      </w:r>
      <w:r w:rsidR="00A11A71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 xml:space="preserve">та </w:t>
      </w:r>
      <w:r w:rsidR="008A31A7">
        <w:rPr>
          <w:sz w:val="28"/>
          <w:szCs w:val="28"/>
        </w:rPr>
        <w:t>м. </w:t>
      </w:r>
      <w:r w:rsidR="00702266" w:rsidRPr="00702266">
        <w:rPr>
          <w:sz w:val="28"/>
          <w:szCs w:val="28"/>
        </w:rPr>
        <w:t>Остер</w:t>
      </w:r>
      <w:r w:rsidR="00A11A71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було зафіксовано 13</w:t>
      </w:r>
      <w:r w:rsidR="007777C9" w:rsidRPr="00702266">
        <w:rPr>
          <w:sz w:val="28"/>
          <w:szCs w:val="28"/>
        </w:rPr>
        <w:t>,0 </w:t>
      </w:r>
      <w:proofErr w:type="spellStart"/>
      <w:r w:rsidR="007777C9" w:rsidRPr="00702266">
        <w:rPr>
          <w:sz w:val="28"/>
          <w:szCs w:val="28"/>
        </w:rPr>
        <w:t>мкР</w:t>
      </w:r>
      <w:proofErr w:type="spellEnd"/>
      <w:r w:rsidR="007777C9" w:rsidRPr="00702266">
        <w:rPr>
          <w:sz w:val="28"/>
          <w:szCs w:val="28"/>
        </w:rPr>
        <w:t>/год</w:t>
      </w:r>
      <w:r w:rsidR="00702266" w:rsidRPr="00702266">
        <w:rPr>
          <w:sz w:val="28"/>
          <w:szCs w:val="28"/>
        </w:rPr>
        <w:t xml:space="preserve"> від одного до </w:t>
      </w:r>
      <w:r w:rsidR="008E7B4D">
        <w:rPr>
          <w:sz w:val="28"/>
          <w:szCs w:val="28"/>
        </w:rPr>
        <w:t>трьох</w:t>
      </w:r>
      <w:r w:rsidR="006569EF" w:rsidRPr="00702266">
        <w:rPr>
          <w:sz w:val="28"/>
          <w:szCs w:val="28"/>
        </w:rPr>
        <w:t xml:space="preserve"> днів</w:t>
      </w:r>
      <w:r w:rsidR="00E552E8" w:rsidRPr="00702266">
        <w:rPr>
          <w:sz w:val="28"/>
          <w:szCs w:val="28"/>
        </w:rPr>
        <w:t>.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25843A79" w14:textId="77777777" w:rsidR="00D263D4" w:rsidRPr="00A73004" w:rsidRDefault="00D263D4" w:rsidP="00005C72">
      <w:pPr>
        <w:spacing w:before="240"/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У порівнянні з іншими областями України середньомісячне значення гамма-фону Чернігівської області знаходиться на середньому рівні і показники схожі з показниками Сумської та Полтавської областей.</w:t>
      </w:r>
    </w:p>
    <w:p w14:paraId="5CC3F31F" w14:textId="665B5BA3" w:rsidR="00BF7A4E" w:rsidRPr="00A73004" w:rsidRDefault="00D263D4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73741D" w:rsidRPr="00A73004">
        <w:rPr>
          <w:sz w:val="28"/>
          <w:szCs w:val="28"/>
        </w:rPr>
        <w:t xml:space="preserve">в </w:t>
      </w:r>
      <w:r w:rsidR="004A22D9">
        <w:rPr>
          <w:sz w:val="28"/>
          <w:szCs w:val="28"/>
        </w:rPr>
        <w:t>липні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27B324C5" w:rsidR="0073198A" w:rsidRDefault="00AB6E7D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Б</w:t>
      </w:r>
      <w:r w:rsidR="009E43D0" w:rsidRPr="00A73004">
        <w:rPr>
          <w:sz w:val="28"/>
          <w:szCs w:val="28"/>
        </w:rPr>
        <w:t>уло відібрано і переві</w:t>
      </w:r>
      <w:r w:rsidR="00196059" w:rsidRPr="00A73004">
        <w:rPr>
          <w:sz w:val="28"/>
          <w:szCs w:val="28"/>
        </w:rPr>
        <w:t xml:space="preserve">рено </w:t>
      </w:r>
      <w:r w:rsidR="00FE673A">
        <w:rPr>
          <w:sz w:val="28"/>
          <w:szCs w:val="28"/>
        </w:rPr>
        <w:t>179</w:t>
      </w:r>
      <w:r w:rsidR="00417FE1" w:rsidRPr="00A73004">
        <w:rPr>
          <w:sz w:val="28"/>
          <w:szCs w:val="28"/>
        </w:rPr>
        <w:t xml:space="preserve"> </w:t>
      </w:r>
      <w:r w:rsidR="00196059" w:rsidRPr="00A73004">
        <w:rPr>
          <w:sz w:val="28"/>
          <w:szCs w:val="28"/>
        </w:rPr>
        <w:t>проб</w:t>
      </w:r>
      <w:r w:rsidR="006A0BD0" w:rsidRPr="00A73004">
        <w:rPr>
          <w:sz w:val="28"/>
          <w:szCs w:val="28"/>
        </w:rPr>
        <w:t xml:space="preserve"> продукції</w:t>
      </w:r>
      <w:r w:rsidR="00D263D4" w:rsidRPr="00A73004">
        <w:rPr>
          <w:sz w:val="28"/>
          <w:szCs w:val="28"/>
        </w:rPr>
        <w:t>, із них найбільше досліджено</w:t>
      </w:r>
      <w:r w:rsidR="00D77867" w:rsidRPr="00A73004">
        <w:rPr>
          <w:sz w:val="28"/>
          <w:szCs w:val="28"/>
        </w:rPr>
        <w:t xml:space="preserve"> </w:t>
      </w:r>
      <w:r w:rsidR="00783E26">
        <w:rPr>
          <w:sz w:val="28"/>
          <w:szCs w:val="28"/>
        </w:rPr>
        <w:t>овочів – 74</w:t>
      </w:r>
      <w:r w:rsidR="008B030C" w:rsidRPr="00A73004">
        <w:rPr>
          <w:sz w:val="28"/>
          <w:szCs w:val="28"/>
        </w:rPr>
        <w:t xml:space="preserve"> проб</w:t>
      </w:r>
      <w:r w:rsidR="00A73004" w:rsidRPr="00A73004">
        <w:rPr>
          <w:sz w:val="28"/>
          <w:szCs w:val="28"/>
        </w:rPr>
        <w:t>и</w:t>
      </w:r>
      <w:r w:rsidR="008925D7" w:rsidRPr="00A73004">
        <w:rPr>
          <w:sz w:val="28"/>
          <w:szCs w:val="28"/>
        </w:rPr>
        <w:t xml:space="preserve">, </w:t>
      </w:r>
      <w:r w:rsidR="00783E26">
        <w:rPr>
          <w:sz w:val="28"/>
          <w:szCs w:val="28"/>
        </w:rPr>
        <w:t>молочних продуктів – 29</w:t>
      </w:r>
      <w:r w:rsidR="00E75975" w:rsidRPr="00A73004">
        <w:rPr>
          <w:sz w:val="28"/>
          <w:szCs w:val="28"/>
        </w:rPr>
        <w:t xml:space="preserve"> проб, </w:t>
      </w:r>
      <w:r w:rsidR="00783E26">
        <w:rPr>
          <w:sz w:val="28"/>
          <w:szCs w:val="28"/>
        </w:rPr>
        <w:t>зерн</w:t>
      </w:r>
      <w:r w:rsidR="00005C72">
        <w:rPr>
          <w:sz w:val="28"/>
          <w:szCs w:val="28"/>
        </w:rPr>
        <w:t>а</w:t>
      </w:r>
      <w:r w:rsidR="00783E26">
        <w:rPr>
          <w:sz w:val="28"/>
          <w:szCs w:val="28"/>
        </w:rPr>
        <w:t xml:space="preserve"> продовольч</w:t>
      </w:r>
      <w:r w:rsidR="00005C72">
        <w:rPr>
          <w:sz w:val="28"/>
          <w:szCs w:val="28"/>
        </w:rPr>
        <w:t>ого</w:t>
      </w:r>
      <w:r w:rsidR="00783E26">
        <w:rPr>
          <w:sz w:val="28"/>
          <w:szCs w:val="28"/>
        </w:rPr>
        <w:t xml:space="preserve"> </w:t>
      </w:r>
      <w:r w:rsidR="00005C72">
        <w:rPr>
          <w:sz w:val="28"/>
          <w:szCs w:val="28"/>
        </w:rPr>
        <w:t xml:space="preserve">– </w:t>
      </w:r>
      <w:r w:rsidR="00783E26">
        <w:rPr>
          <w:sz w:val="28"/>
          <w:szCs w:val="28"/>
        </w:rPr>
        <w:t xml:space="preserve">20 проб, </w:t>
      </w:r>
      <w:r w:rsidR="003F2B2C" w:rsidRPr="003F2B2C">
        <w:rPr>
          <w:sz w:val="28"/>
          <w:szCs w:val="28"/>
        </w:rPr>
        <w:t>яг</w:t>
      </w:r>
      <w:r w:rsidR="00005C72">
        <w:rPr>
          <w:sz w:val="28"/>
          <w:szCs w:val="28"/>
        </w:rPr>
        <w:t>і</w:t>
      </w:r>
      <w:r w:rsidR="003F2B2C" w:rsidRPr="003F2B2C">
        <w:rPr>
          <w:sz w:val="28"/>
          <w:szCs w:val="28"/>
        </w:rPr>
        <w:t>д</w:t>
      </w:r>
      <w:r w:rsidR="003F2B2C">
        <w:rPr>
          <w:sz w:val="28"/>
          <w:szCs w:val="28"/>
        </w:rPr>
        <w:t xml:space="preserve"> </w:t>
      </w:r>
      <w:r w:rsidR="00005C72">
        <w:rPr>
          <w:sz w:val="28"/>
          <w:szCs w:val="28"/>
        </w:rPr>
        <w:t>–</w:t>
      </w:r>
      <w:r w:rsidR="003F2B2C">
        <w:rPr>
          <w:sz w:val="28"/>
          <w:szCs w:val="28"/>
        </w:rPr>
        <w:t xml:space="preserve"> 13</w:t>
      </w:r>
      <w:r w:rsidR="00005C72">
        <w:rPr>
          <w:sz w:val="28"/>
          <w:szCs w:val="28"/>
        </w:rPr>
        <w:t xml:space="preserve"> </w:t>
      </w:r>
      <w:r w:rsidR="003F2B2C">
        <w:rPr>
          <w:sz w:val="28"/>
          <w:szCs w:val="28"/>
        </w:rPr>
        <w:t>проб</w:t>
      </w:r>
      <w:r w:rsidR="00783E26">
        <w:rPr>
          <w:sz w:val="28"/>
          <w:szCs w:val="28"/>
        </w:rPr>
        <w:t>,</w:t>
      </w:r>
      <w:r w:rsidR="00970E9A">
        <w:rPr>
          <w:sz w:val="28"/>
          <w:szCs w:val="28"/>
        </w:rPr>
        <w:t xml:space="preserve"> </w:t>
      </w:r>
      <w:r w:rsidR="0087124D" w:rsidRPr="00A73004">
        <w:rPr>
          <w:sz w:val="28"/>
          <w:szCs w:val="28"/>
        </w:rPr>
        <w:t xml:space="preserve">та </w:t>
      </w:r>
      <w:r w:rsidR="00DB132E" w:rsidRPr="00A73004">
        <w:rPr>
          <w:sz w:val="28"/>
          <w:szCs w:val="28"/>
        </w:rPr>
        <w:t>інш</w:t>
      </w:r>
      <w:r w:rsidR="005F2726" w:rsidRPr="00A73004">
        <w:rPr>
          <w:sz w:val="28"/>
          <w:szCs w:val="28"/>
        </w:rPr>
        <w:t>і</w:t>
      </w:r>
      <w:r w:rsidR="0087124D" w:rsidRPr="00A73004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73004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73004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DE1472">
      <w:headerReference w:type="default" r:id="rId12"/>
      <w:footerReference w:type="default" r:id="rId13"/>
      <w:pgSz w:w="11906" w:h="16838"/>
      <w:pgMar w:top="567" w:right="567" w:bottom="567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9083" w14:textId="77777777" w:rsidR="00805EEB" w:rsidRDefault="00805EEB">
      <w:r>
        <w:separator/>
      </w:r>
    </w:p>
  </w:endnote>
  <w:endnote w:type="continuationSeparator" w:id="0">
    <w:p w14:paraId="65A63F54" w14:textId="77777777" w:rsidR="00805EEB" w:rsidRDefault="008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17D" w14:textId="77777777" w:rsidR="00805EEB" w:rsidRDefault="00805EEB">
      <w:r>
        <w:separator/>
      </w:r>
    </w:p>
  </w:footnote>
  <w:footnote w:type="continuationSeparator" w:id="0">
    <w:p w14:paraId="3EAC0595" w14:textId="77777777" w:rsidR="00805EEB" w:rsidRDefault="0080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5D3E05B4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4379" w:rsidRPr="00354379">
      <w:rPr>
        <w:noProof/>
        <w:lang w:val="ru-RU"/>
      </w:rPr>
      <w:t>6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82"/>
    <w:rsid w:val="0000590E"/>
    <w:rsid w:val="00005C72"/>
    <w:rsid w:val="00005FEA"/>
    <w:rsid w:val="00006161"/>
    <w:rsid w:val="0000616B"/>
    <w:rsid w:val="00007388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D9F"/>
    <w:rsid w:val="00015173"/>
    <w:rsid w:val="00015400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79D"/>
    <w:rsid w:val="000249F3"/>
    <w:rsid w:val="00024A35"/>
    <w:rsid w:val="0002512E"/>
    <w:rsid w:val="00026BE6"/>
    <w:rsid w:val="00026D2E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AD9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322A"/>
    <w:rsid w:val="00063577"/>
    <w:rsid w:val="000635FF"/>
    <w:rsid w:val="00063B17"/>
    <w:rsid w:val="00063C96"/>
    <w:rsid w:val="00063CEC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70003"/>
    <w:rsid w:val="0007037E"/>
    <w:rsid w:val="0007070E"/>
    <w:rsid w:val="00070B33"/>
    <w:rsid w:val="0007105B"/>
    <w:rsid w:val="0007390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80006"/>
    <w:rsid w:val="00080B62"/>
    <w:rsid w:val="000810AF"/>
    <w:rsid w:val="0008196E"/>
    <w:rsid w:val="00081C4D"/>
    <w:rsid w:val="00082069"/>
    <w:rsid w:val="00082D89"/>
    <w:rsid w:val="00083447"/>
    <w:rsid w:val="000834EE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52FD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D7D"/>
    <w:rsid w:val="00090F1D"/>
    <w:rsid w:val="000916D7"/>
    <w:rsid w:val="00091B53"/>
    <w:rsid w:val="00093BAF"/>
    <w:rsid w:val="000941B9"/>
    <w:rsid w:val="00094ED4"/>
    <w:rsid w:val="00095138"/>
    <w:rsid w:val="000963FC"/>
    <w:rsid w:val="00096AB9"/>
    <w:rsid w:val="00096B65"/>
    <w:rsid w:val="00097727"/>
    <w:rsid w:val="0009788F"/>
    <w:rsid w:val="000A0377"/>
    <w:rsid w:val="000A076C"/>
    <w:rsid w:val="000A099F"/>
    <w:rsid w:val="000A1480"/>
    <w:rsid w:val="000A1912"/>
    <w:rsid w:val="000A1A26"/>
    <w:rsid w:val="000A1BB7"/>
    <w:rsid w:val="000A1BF3"/>
    <w:rsid w:val="000A1E03"/>
    <w:rsid w:val="000A26E2"/>
    <w:rsid w:val="000A2B74"/>
    <w:rsid w:val="000A2C54"/>
    <w:rsid w:val="000A3D59"/>
    <w:rsid w:val="000A4096"/>
    <w:rsid w:val="000A5503"/>
    <w:rsid w:val="000A557F"/>
    <w:rsid w:val="000A56F2"/>
    <w:rsid w:val="000A58AE"/>
    <w:rsid w:val="000A5CB6"/>
    <w:rsid w:val="000A651C"/>
    <w:rsid w:val="000A6A69"/>
    <w:rsid w:val="000A6DFF"/>
    <w:rsid w:val="000A6E0E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DB5"/>
    <w:rsid w:val="000B6FC7"/>
    <w:rsid w:val="000B7D06"/>
    <w:rsid w:val="000B7D62"/>
    <w:rsid w:val="000B7E77"/>
    <w:rsid w:val="000C0A18"/>
    <w:rsid w:val="000C201C"/>
    <w:rsid w:val="000C2442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701"/>
    <w:rsid w:val="000D079B"/>
    <w:rsid w:val="000D098C"/>
    <w:rsid w:val="000D0A0D"/>
    <w:rsid w:val="000D1056"/>
    <w:rsid w:val="000D1F1B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A82"/>
    <w:rsid w:val="000D7B65"/>
    <w:rsid w:val="000E07BC"/>
    <w:rsid w:val="000E0837"/>
    <w:rsid w:val="000E0C97"/>
    <w:rsid w:val="000E0CEA"/>
    <w:rsid w:val="000E1035"/>
    <w:rsid w:val="000E1149"/>
    <w:rsid w:val="000E124C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6D5E"/>
    <w:rsid w:val="000E7AD8"/>
    <w:rsid w:val="000F04C7"/>
    <w:rsid w:val="000F0791"/>
    <w:rsid w:val="000F1B2F"/>
    <w:rsid w:val="000F25EA"/>
    <w:rsid w:val="000F3072"/>
    <w:rsid w:val="000F44C4"/>
    <w:rsid w:val="000F457E"/>
    <w:rsid w:val="000F4EDA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0D5"/>
    <w:rsid w:val="0010270A"/>
    <w:rsid w:val="00102EDB"/>
    <w:rsid w:val="001034D3"/>
    <w:rsid w:val="00103BBD"/>
    <w:rsid w:val="001045E3"/>
    <w:rsid w:val="00106114"/>
    <w:rsid w:val="0010617E"/>
    <w:rsid w:val="001067D3"/>
    <w:rsid w:val="00106D0A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3ED"/>
    <w:rsid w:val="0011582F"/>
    <w:rsid w:val="001158E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8EF"/>
    <w:rsid w:val="00123EF5"/>
    <w:rsid w:val="0012485B"/>
    <w:rsid w:val="00125997"/>
    <w:rsid w:val="00125A89"/>
    <w:rsid w:val="0012609B"/>
    <w:rsid w:val="001269B4"/>
    <w:rsid w:val="001274BA"/>
    <w:rsid w:val="00131008"/>
    <w:rsid w:val="001310D7"/>
    <w:rsid w:val="00131331"/>
    <w:rsid w:val="001313DC"/>
    <w:rsid w:val="001317E4"/>
    <w:rsid w:val="00131A88"/>
    <w:rsid w:val="00131DB7"/>
    <w:rsid w:val="00133118"/>
    <w:rsid w:val="001338E6"/>
    <w:rsid w:val="00133A4E"/>
    <w:rsid w:val="00133E47"/>
    <w:rsid w:val="00134001"/>
    <w:rsid w:val="001341C2"/>
    <w:rsid w:val="00134A15"/>
    <w:rsid w:val="001355B3"/>
    <w:rsid w:val="001356DA"/>
    <w:rsid w:val="00135C92"/>
    <w:rsid w:val="0013689E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70C"/>
    <w:rsid w:val="001528AB"/>
    <w:rsid w:val="00152C71"/>
    <w:rsid w:val="00153397"/>
    <w:rsid w:val="00153997"/>
    <w:rsid w:val="0015448E"/>
    <w:rsid w:val="00155AC0"/>
    <w:rsid w:val="00157DDF"/>
    <w:rsid w:val="0016005B"/>
    <w:rsid w:val="0016077D"/>
    <w:rsid w:val="00160CC5"/>
    <w:rsid w:val="00164960"/>
    <w:rsid w:val="00164C51"/>
    <w:rsid w:val="00164E53"/>
    <w:rsid w:val="00165226"/>
    <w:rsid w:val="001658C9"/>
    <w:rsid w:val="00165BFD"/>
    <w:rsid w:val="00166531"/>
    <w:rsid w:val="00166638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F7D"/>
    <w:rsid w:val="00176015"/>
    <w:rsid w:val="001768FD"/>
    <w:rsid w:val="00176AFE"/>
    <w:rsid w:val="00176C7F"/>
    <w:rsid w:val="00177A85"/>
    <w:rsid w:val="00180284"/>
    <w:rsid w:val="00181487"/>
    <w:rsid w:val="001814B9"/>
    <w:rsid w:val="00181526"/>
    <w:rsid w:val="00181859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E11"/>
    <w:rsid w:val="001A35C3"/>
    <w:rsid w:val="001A3670"/>
    <w:rsid w:val="001A3A67"/>
    <w:rsid w:val="001A3DD8"/>
    <w:rsid w:val="001A3FB3"/>
    <w:rsid w:val="001A404B"/>
    <w:rsid w:val="001A4443"/>
    <w:rsid w:val="001A4AF9"/>
    <w:rsid w:val="001A5032"/>
    <w:rsid w:val="001A5283"/>
    <w:rsid w:val="001A571F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DC8"/>
    <w:rsid w:val="001C3412"/>
    <w:rsid w:val="001C35CF"/>
    <w:rsid w:val="001C3752"/>
    <w:rsid w:val="001C385E"/>
    <w:rsid w:val="001C462B"/>
    <w:rsid w:val="001C485C"/>
    <w:rsid w:val="001C4B89"/>
    <w:rsid w:val="001C5601"/>
    <w:rsid w:val="001C565D"/>
    <w:rsid w:val="001C5ED7"/>
    <w:rsid w:val="001C62A4"/>
    <w:rsid w:val="001C6A2B"/>
    <w:rsid w:val="001C6B6D"/>
    <w:rsid w:val="001C7A33"/>
    <w:rsid w:val="001C7D70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DE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FE5"/>
    <w:rsid w:val="00200471"/>
    <w:rsid w:val="00200A80"/>
    <w:rsid w:val="002018CE"/>
    <w:rsid w:val="00201A53"/>
    <w:rsid w:val="00202FDB"/>
    <w:rsid w:val="002037A0"/>
    <w:rsid w:val="002037D9"/>
    <w:rsid w:val="002040CD"/>
    <w:rsid w:val="0020460D"/>
    <w:rsid w:val="00204F4A"/>
    <w:rsid w:val="00205811"/>
    <w:rsid w:val="002065F1"/>
    <w:rsid w:val="002071FF"/>
    <w:rsid w:val="00207307"/>
    <w:rsid w:val="00207F74"/>
    <w:rsid w:val="002103BE"/>
    <w:rsid w:val="002103CF"/>
    <w:rsid w:val="002106CC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602C"/>
    <w:rsid w:val="002175E4"/>
    <w:rsid w:val="00220E2F"/>
    <w:rsid w:val="00220F3F"/>
    <w:rsid w:val="0022117F"/>
    <w:rsid w:val="0022124D"/>
    <w:rsid w:val="00223786"/>
    <w:rsid w:val="002241FD"/>
    <w:rsid w:val="00224350"/>
    <w:rsid w:val="00224CDF"/>
    <w:rsid w:val="00224D90"/>
    <w:rsid w:val="00225235"/>
    <w:rsid w:val="00225B16"/>
    <w:rsid w:val="00225EF3"/>
    <w:rsid w:val="00225F35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1376"/>
    <w:rsid w:val="002418D0"/>
    <w:rsid w:val="00241DCF"/>
    <w:rsid w:val="002425C7"/>
    <w:rsid w:val="002426F0"/>
    <w:rsid w:val="00242C80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3107"/>
    <w:rsid w:val="00253351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5D8F"/>
    <w:rsid w:val="00256168"/>
    <w:rsid w:val="00256277"/>
    <w:rsid w:val="0025779F"/>
    <w:rsid w:val="002578AF"/>
    <w:rsid w:val="002603CC"/>
    <w:rsid w:val="0026068A"/>
    <w:rsid w:val="00261194"/>
    <w:rsid w:val="00261288"/>
    <w:rsid w:val="002614D0"/>
    <w:rsid w:val="00261659"/>
    <w:rsid w:val="00261FD1"/>
    <w:rsid w:val="00262C21"/>
    <w:rsid w:val="00262EE3"/>
    <w:rsid w:val="00263593"/>
    <w:rsid w:val="00264744"/>
    <w:rsid w:val="00264C3B"/>
    <w:rsid w:val="0026500E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24BF"/>
    <w:rsid w:val="002729A6"/>
    <w:rsid w:val="00272B2F"/>
    <w:rsid w:val="0027314B"/>
    <w:rsid w:val="00273B2C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793"/>
    <w:rsid w:val="002807D1"/>
    <w:rsid w:val="00281057"/>
    <w:rsid w:val="002814DD"/>
    <w:rsid w:val="00281A6C"/>
    <w:rsid w:val="002829D4"/>
    <w:rsid w:val="00282AEF"/>
    <w:rsid w:val="00283BF7"/>
    <w:rsid w:val="002840E7"/>
    <w:rsid w:val="002846E0"/>
    <w:rsid w:val="00284A95"/>
    <w:rsid w:val="00286F55"/>
    <w:rsid w:val="0028724B"/>
    <w:rsid w:val="00287409"/>
    <w:rsid w:val="00287B72"/>
    <w:rsid w:val="00287C35"/>
    <w:rsid w:val="0029128A"/>
    <w:rsid w:val="00291327"/>
    <w:rsid w:val="002919D6"/>
    <w:rsid w:val="0029283B"/>
    <w:rsid w:val="00293957"/>
    <w:rsid w:val="0029471E"/>
    <w:rsid w:val="0029485A"/>
    <w:rsid w:val="002950FF"/>
    <w:rsid w:val="002959C0"/>
    <w:rsid w:val="00295CBA"/>
    <w:rsid w:val="00296C0A"/>
    <w:rsid w:val="00296F14"/>
    <w:rsid w:val="00297091"/>
    <w:rsid w:val="002A03D3"/>
    <w:rsid w:val="002A18BF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25F9"/>
    <w:rsid w:val="002B266F"/>
    <w:rsid w:val="002B27BB"/>
    <w:rsid w:val="002B2F4C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98"/>
    <w:rsid w:val="002C48B7"/>
    <w:rsid w:val="002C490A"/>
    <w:rsid w:val="002C56C1"/>
    <w:rsid w:val="002C715C"/>
    <w:rsid w:val="002C76C1"/>
    <w:rsid w:val="002C7A55"/>
    <w:rsid w:val="002C7B1B"/>
    <w:rsid w:val="002C7EF4"/>
    <w:rsid w:val="002D1534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E8A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439"/>
    <w:rsid w:val="002F2853"/>
    <w:rsid w:val="002F2D72"/>
    <w:rsid w:val="002F345B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60F"/>
    <w:rsid w:val="003029E0"/>
    <w:rsid w:val="00302F70"/>
    <w:rsid w:val="00303061"/>
    <w:rsid w:val="00303983"/>
    <w:rsid w:val="0030434F"/>
    <w:rsid w:val="0030478D"/>
    <w:rsid w:val="00304DB1"/>
    <w:rsid w:val="003050DF"/>
    <w:rsid w:val="00305359"/>
    <w:rsid w:val="003059F3"/>
    <w:rsid w:val="00306FA0"/>
    <w:rsid w:val="003072F2"/>
    <w:rsid w:val="00307972"/>
    <w:rsid w:val="00307BC3"/>
    <w:rsid w:val="00307E9F"/>
    <w:rsid w:val="003104FA"/>
    <w:rsid w:val="00310640"/>
    <w:rsid w:val="003108FE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EF1"/>
    <w:rsid w:val="00316B1F"/>
    <w:rsid w:val="00316FE4"/>
    <w:rsid w:val="00317673"/>
    <w:rsid w:val="00317A06"/>
    <w:rsid w:val="00317A5A"/>
    <w:rsid w:val="00320B4B"/>
    <w:rsid w:val="003214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C80"/>
    <w:rsid w:val="003451B1"/>
    <w:rsid w:val="00345276"/>
    <w:rsid w:val="00345D1A"/>
    <w:rsid w:val="00346674"/>
    <w:rsid w:val="00346791"/>
    <w:rsid w:val="003471F4"/>
    <w:rsid w:val="00347AE4"/>
    <w:rsid w:val="00347ED3"/>
    <w:rsid w:val="0035074D"/>
    <w:rsid w:val="00350F5D"/>
    <w:rsid w:val="00351AD6"/>
    <w:rsid w:val="00351AF1"/>
    <w:rsid w:val="003534A1"/>
    <w:rsid w:val="0035430B"/>
    <w:rsid w:val="00354379"/>
    <w:rsid w:val="00354815"/>
    <w:rsid w:val="00354851"/>
    <w:rsid w:val="00354CB2"/>
    <w:rsid w:val="003551B2"/>
    <w:rsid w:val="0035550A"/>
    <w:rsid w:val="00355B1F"/>
    <w:rsid w:val="00355BB7"/>
    <w:rsid w:val="00355C79"/>
    <w:rsid w:val="003561BA"/>
    <w:rsid w:val="00356814"/>
    <w:rsid w:val="00356DDF"/>
    <w:rsid w:val="00357A21"/>
    <w:rsid w:val="00357AE7"/>
    <w:rsid w:val="00357B0B"/>
    <w:rsid w:val="00357C01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FCC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3036"/>
    <w:rsid w:val="00373414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78E"/>
    <w:rsid w:val="003817FD"/>
    <w:rsid w:val="00381B85"/>
    <w:rsid w:val="003827D1"/>
    <w:rsid w:val="00382A3C"/>
    <w:rsid w:val="00382DE8"/>
    <w:rsid w:val="00383389"/>
    <w:rsid w:val="003834B5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F0"/>
    <w:rsid w:val="003A7185"/>
    <w:rsid w:val="003A7D78"/>
    <w:rsid w:val="003A7E5F"/>
    <w:rsid w:val="003A7ED5"/>
    <w:rsid w:val="003B0543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242B"/>
    <w:rsid w:val="003C2834"/>
    <w:rsid w:val="003C2FCE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9E8"/>
    <w:rsid w:val="003D7102"/>
    <w:rsid w:val="003E09D9"/>
    <w:rsid w:val="003E0AB2"/>
    <w:rsid w:val="003E1D31"/>
    <w:rsid w:val="003E1D9E"/>
    <w:rsid w:val="003E2773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5513"/>
    <w:rsid w:val="003F5645"/>
    <w:rsid w:val="003F6018"/>
    <w:rsid w:val="003F6051"/>
    <w:rsid w:val="003F61A3"/>
    <w:rsid w:val="003F6271"/>
    <w:rsid w:val="003F6286"/>
    <w:rsid w:val="003F6324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40B8"/>
    <w:rsid w:val="004043C9"/>
    <w:rsid w:val="00404918"/>
    <w:rsid w:val="00404C86"/>
    <w:rsid w:val="00404E1B"/>
    <w:rsid w:val="004055E1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60C"/>
    <w:rsid w:val="00411644"/>
    <w:rsid w:val="00411837"/>
    <w:rsid w:val="00411DC4"/>
    <w:rsid w:val="00412FC5"/>
    <w:rsid w:val="00413237"/>
    <w:rsid w:val="004133C6"/>
    <w:rsid w:val="00413596"/>
    <w:rsid w:val="0041432A"/>
    <w:rsid w:val="00415189"/>
    <w:rsid w:val="00415352"/>
    <w:rsid w:val="00415613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74"/>
    <w:rsid w:val="004244E0"/>
    <w:rsid w:val="00425021"/>
    <w:rsid w:val="00425050"/>
    <w:rsid w:val="004254A0"/>
    <w:rsid w:val="004255B3"/>
    <w:rsid w:val="00426D17"/>
    <w:rsid w:val="00427565"/>
    <w:rsid w:val="004302EA"/>
    <w:rsid w:val="0043043E"/>
    <w:rsid w:val="0043174E"/>
    <w:rsid w:val="004321CE"/>
    <w:rsid w:val="004323D2"/>
    <w:rsid w:val="004327A1"/>
    <w:rsid w:val="00432B86"/>
    <w:rsid w:val="00432C51"/>
    <w:rsid w:val="00432E96"/>
    <w:rsid w:val="00432F47"/>
    <w:rsid w:val="00433070"/>
    <w:rsid w:val="004332DA"/>
    <w:rsid w:val="0043406B"/>
    <w:rsid w:val="0043472B"/>
    <w:rsid w:val="00435A1A"/>
    <w:rsid w:val="00435E61"/>
    <w:rsid w:val="00436520"/>
    <w:rsid w:val="004377EA"/>
    <w:rsid w:val="00440590"/>
    <w:rsid w:val="0044091F"/>
    <w:rsid w:val="00441387"/>
    <w:rsid w:val="0044188A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70D8"/>
    <w:rsid w:val="00447800"/>
    <w:rsid w:val="00450191"/>
    <w:rsid w:val="00450471"/>
    <w:rsid w:val="00450D0B"/>
    <w:rsid w:val="00450D2D"/>
    <w:rsid w:val="00451148"/>
    <w:rsid w:val="004513BE"/>
    <w:rsid w:val="004516ED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F7D"/>
    <w:rsid w:val="004947E4"/>
    <w:rsid w:val="00496023"/>
    <w:rsid w:val="00496066"/>
    <w:rsid w:val="00496422"/>
    <w:rsid w:val="00496672"/>
    <w:rsid w:val="00496777"/>
    <w:rsid w:val="004970FC"/>
    <w:rsid w:val="00497BDE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65C5"/>
    <w:rsid w:val="004B68C2"/>
    <w:rsid w:val="004B6B22"/>
    <w:rsid w:val="004B6CBF"/>
    <w:rsid w:val="004B7AA0"/>
    <w:rsid w:val="004B7BD3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8E2"/>
    <w:rsid w:val="004E1CD8"/>
    <w:rsid w:val="004E1CF6"/>
    <w:rsid w:val="004E24D7"/>
    <w:rsid w:val="004E2E5C"/>
    <w:rsid w:val="004E3D66"/>
    <w:rsid w:val="004E4E73"/>
    <w:rsid w:val="004E4FC5"/>
    <w:rsid w:val="004E51FE"/>
    <w:rsid w:val="004E524E"/>
    <w:rsid w:val="004E55F7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AB3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27AD"/>
    <w:rsid w:val="00502EA0"/>
    <w:rsid w:val="0050312A"/>
    <w:rsid w:val="0050380D"/>
    <w:rsid w:val="00503AD1"/>
    <w:rsid w:val="005041E4"/>
    <w:rsid w:val="00504513"/>
    <w:rsid w:val="00505A55"/>
    <w:rsid w:val="005063B7"/>
    <w:rsid w:val="005066D5"/>
    <w:rsid w:val="00506ACF"/>
    <w:rsid w:val="00507541"/>
    <w:rsid w:val="005078D2"/>
    <w:rsid w:val="00507DEF"/>
    <w:rsid w:val="00510E82"/>
    <w:rsid w:val="00511C86"/>
    <w:rsid w:val="005121E5"/>
    <w:rsid w:val="005123AD"/>
    <w:rsid w:val="00512584"/>
    <w:rsid w:val="00512EA9"/>
    <w:rsid w:val="00513993"/>
    <w:rsid w:val="005141C5"/>
    <w:rsid w:val="005141DB"/>
    <w:rsid w:val="00514271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595"/>
    <w:rsid w:val="00521A4E"/>
    <w:rsid w:val="00522506"/>
    <w:rsid w:val="00522516"/>
    <w:rsid w:val="00522693"/>
    <w:rsid w:val="00522776"/>
    <w:rsid w:val="005232D0"/>
    <w:rsid w:val="00523870"/>
    <w:rsid w:val="00523AF6"/>
    <w:rsid w:val="00524560"/>
    <w:rsid w:val="0052467F"/>
    <w:rsid w:val="005248B4"/>
    <w:rsid w:val="00524F56"/>
    <w:rsid w:val="005251EE"/>
    <w:rsid w:val="00525A77"/>
    <w:rsid w:val="00525DE0"/>
    <w:rsid w:val="00525FEE"/>
    <w:rsid w:val="0052649A"/>
    <w:rsid w:val="00526C98"/>
    <w:rsid w:val="00526DD7"/>
    <w:rsid w:val="00526E71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7A22"/>
    <w:rsid w:val="00537BAA"/>
    <w:rsid w:val="00537EA5"/>
    <w:rsid w:val="00540619"/>
    <w:rsid w:val="00540F25"/>
    <w:rsid w:val="00541114"/>
    <w:rsid w:val="0054206D"/>
    <w:rsid w:val="00542C54"/>
    <w:rsid w:val="00542CCC"/>
    <w:rsid w:val="00543025"/>
    <w:rsid w:val="00543393"/>
    <w:rsid w:val="00543419"/>
    <w:rsid w:val="005438C7"/>
    <w:rsid w:val="00544373"/>
    <w:rsid w:val="00544586"/>
    <w:rsid w:val="005447E2"/>
    <w:rsid w:val="005456DB"/>
    <w:rsid w:val="00545A15"/>
    <w:rsid w:val="00545DD3"/>
    <w:rsid w:val="0054623A"/>
    <w:rsid w:val="005463F9"/>
    <w:rsid w:val="005465F9"/>
    <w:rsid w:val="00546CFF"/>
    <w:rsid w:val="005477B0"/>
    <w:rsid w:val="005501F4"/>
    <w:rsid w:val="005503CD"/>
    <w:rsid w:val="005513F3"/>
    <w:rsid w:val="005516A3"/>
    <w:rsid w:val="00551DBB"/>
    <w:rsid w:val="005539CE"/>
    <w:rsid w:val="00553FDF"/>
    <w:rsid w:val="005556A5"/>
    <w:rsid w:val="005556DD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59B"/>
    <w:rsid w:val="00571A21"/>
    <w:rsid w:val="00571CE5"/>
    <w:rsid w:val="00572242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808FE"/>
    <w:rsid w:val="0058094E"/>
    <w:rsid w:val="00580B0B"/>
    <w:rsid w:val="0058132F"/>
    <w:rsid w:val="005821E2"/>
    <w:rsid w:val="0058231A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C63"/>
    <w:rsid w:val="005A2B73"/>
    <w:rsid w:val="005A2DAF"/>
    <w:rsid w:val="005A496D"/>
    <w:rsid w:val="005A4E07"/>
    <w:rsid w:val="005A525A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E2B"/>
    <w:rsid w:val="005C5E9D"/>
    <w:rsid w:val="005C66E4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A23"/>
    <w:rsid w:val="005D2B3F"/>
    <w:rsid w:val="005D32AB"/>
    <w:rsid w:val="005D34AF"/>
    <w:rsid w:val="005D350A"/>
    <w:rsid w:val="005D40F7"/>
    <w:rsid w:val="005D442B"/>
    <w:rsid w:val="005D50D1"/>
    <w:rsid w:val="005D60B3"/>
    <w:rsid w:val="005D616C"/>
    <w:rsid w:val="005D6382"/>
    <w:rsid w:val="005D63F4"/>
    <w:rsid w:val="005D644E"/>
    <w:rsid w:val="005D664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6C1"/>
    <w:rsid w:val="005F71ED"/>
    <w:rsid w:val="005F71EF"/>
    <w:rsid w:val="005F7788"/>
    <w:rsid w:val="005F7945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AB5"/>
    <w:rsid w:val="00621EDB"/>
    <w:rsid w:val="00622852"/>
    <w:rsid w:val="00622DC3"/>
    <w:rsid w:val="00623208"/>
    <w:rsid w:val="00623A18"/>
    <w:rsid w:val="00623D24"/>
    <w:rsid w:val="00623FB4"/>
    <w:rsid w:val="00624833"/>
    <w:rsid w:val="00625B32"/>
    <w:rsid w:val="00625F3F"/>
    <w:rsid w:val="006261C9"/>
    <w:rsid w:val="006261DC"/>
    <w:rsid w:val="00626761"/>
    <w:rsid w:val="0062685A"/>
    <w:rsid w:val="00626D28"/>
    <w:rsid w:val="00627C4A"/>
    <w:rsid w:val="00627E0D"/>
    <w:rsid w:val="00630200"/>
    <w:rsid w:val="006303CA"/>
    <w:rsid w:val="0063044E"/>
    <w:rsid w:val="0063059C"/>
    <w:rsid w:val="00630C94"/>
    <w:rsid w:val="00630FE6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AC"/>
    <w:rsid w:val="006370F1"/>
    <w:rsid w:val="00637AB6"/>
    <w:rsid w:val="006413A2"/>
    <w:rsid w:val="00641446"/>
    <w:rsid w:val="00641639"/>
    <w:rsid w:val="0064176C"/>
    <w:rsid w:val="00641DC8"/>
    <w:rsid w:val="00641FA5"/>
    <w:rsid w:val="006420E5"/>
    <w:rsid w:val="00642DD3"/>
    <w:rsid w:val="00643814"/>
    <w:rsid w:val="00643C5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AE"/>
    <w:rsid w:val="00647CE3"/>
    <w:rsid w:val="006502CD"/>
    <w:rsid w:val="00651120"/>
    <w:rsid w:val="006512E4"/>
    <w:rsid w:val="00651C3C"/>
    <w:rsid w:val="00651FBA"/>
    <w:rsid w:val="00651FC5"/>
    <w:rsid w:val="00653700"/>
    <w:rsid w:val="0065399D"/>
    <w:rsid w:val="00653F6F"/>
    <w:rsid w:val="00654147"/>
    <w:rsid w:val="00654960"/>
    <w:rsid w:val="0065562B"/>
    <w:rsid w:val="00655E56"/>
    <w:rsid w:val="006569EF"/>
    <w:rsid w:val="0065742A"/>
    <w:rsid w:val="00657587"/>
    <w:rsid w:val="0066018D"/>
    <w:rsid w:val="006603DC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7251"/>
    <w:rsid w:val="0066773D"/>
    <w:rsid w:val="00667998"/>
    <w:rsid w:val="00667CD1"/>
    <w:rsid w:val="006709AD"/>
    <w:rsid w:val="00671162"/>
    <w:rsid w:val="006711CA"/>
    <w:rsid w:val="006715A4"/>
    <w:rsid w:val="00671A2B"/>
    <w:rsid w:val="00671F5D"/>
    <w:rsid w:val="00672280"/>
    <w:rsid w:val="00673234"/>
    <w:rsid w:val="00673CED"/>
    <w:rsid w:val="00674336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353"/>
    <w:rsid w:val="006864A3"/>
    <w:rsid w:val="0068723F"/>
    <w:rsid w:val="006874F1"/>
    <w:rsid w:val="0068752A"/>
    <w:rsid w:val="00687D45"/>
    <w:rsid w:val="00687E3B"/>
    <w:rsid w:val="00690157"/>
    <w:rsid w:val="00690633"/>
    <w:rsid w:val="006909A5"/>
    <w:rsid w:val="006917DD"/>
    <w:rsid w:val="00691A9C"/>
    <w:rsid w:val="00692377"/>
    <w:rsid w:val="00692814"/>
    <w:rsid w:val="0069289E"/>
    <w:rsid w:val="006933AF"/>
    <w:rsid w:val="0069363D"/>
    <w:rsid w:val="00693C1C"/>
    <w:rsid w:val="00694234"/>
    <w:rsid w:val="0069438C"/>
    <w:rsid w:val="00694544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767B"/>
    <w:rsid w:val="006A7CE0"/>
    <w:rsid w:val="006B0F9E"/>
    <w:rsid w:val="006B343D"/>
    <w:rsid w:val="006B3AF2"/>
    <w:rsid w:val="006B5293"/>
    <w:rsid w:val="006B5467"/>
    <w:rsid w:val="006B5792"/>
    <w:rsid w:val="006B5D64"/>
    <w:rsid w:val="006B683C"/>
    <w:rsid w:val="006B727F"/>
    <w:rsid w:val="006B7C3B"/>
    <w:rsid w:val="006B7FB9"/>
    <w:rsid w:val="006C0B89"/>
    <w:rsid w:val="006C121C"/>
    <w:rsid w:val="006C14A3"/>
    <w:rsid w:val="006C16DC"/>
    <w:rsid w:val="006C1715"/>
    <w:rsid w:val="006C38FF"/>
    <w:rsid w:val="006C40C9"/>
    <w:rsid w:val="006C429A"/>
    <w:rsid w:val="006C467E"/>
    <w:rsid w:val="006C4C6B"/>
    <w:rsid w:val="006C4F31"/>
    <w:rsid w:val="006C4F9B"/>
    <w:rsid w:val="006C50B2"/>
    <w:rsid w:val="006C5897"/>
    <w:rsid w:val="006C597E"/>
    <w:rsid w:val="006C5F58"/>
    <w:rsid w:val="006C6171"/>
    <w:rsid w:val="006C7035"/>
    <w:rsid w:val="006C7A1F"/>
    <w:rsid w:val="006C7D2C"/>
    <w:rsid w:val="006D05D7"/>
    <w:rsid w:val="006D11D1"/>
    <w:rsid w:val="006D1609"/>
    <w:rsid w:val="006D1CFC"/>
    <w:rsid w:val="006D24C5"/>
    <w:rsid w:val="006D277A"/>
    <w:rsid w:val="006D2AC6"/>
    <w:rsid w:val="006D2CA0"/>
    <w:rsid w:val="006D2D87"/>
    <w:rsid w:val="006D39C7"/>
    <w:rsid w:val="006D52AB"/>
    <w:rsid w:val="006D5E00"/>
    <w:rsid w:val="006D5EBB"/>
    <w:rsid w:val="006D6981"/>
    <w:rsid w:val="006D7D0A"/>
    <w:rsid w:val="006E0079"/>
    <w:rsid w:val="006E026A"/>
    <w:rsid w:val="006E03BA"/>
    <w:rsid w:val="006E0C8C"/>
    <w:rsid w:val="006E0CB9"/>
    <w:rsid w:val="006E0DFE"/>
    <w:rsid w:val="006E0F48"/>
    <w:rsid w:val="006E137D"/>
    <w:rsid w:val="006E15E8"/>
    <w:rsid w:val="006E16E8"/>
    <w:rsid w:val="006E1753"/>
    <w:rsid w:val="006E18A7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09"/>
    <w:rsid w:val="006E4143"/>
    <w:rsid w:val="006E43DB"/>
    <w:rsid w:val="006E4B81"/>
    <w:rsid w:val="006E574A"/>
    <w:rsid w:val="006E5CCF"/>
    <w:rsid w:val="006E64A1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19EE"/>
    <w:rsid w:val="00702266"/>
    <w:rsid w:val="00702728"/>
    <w:rsid w:val="00702885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3619"/>
    <w:rsid w:val="007136EE"/>
    <w:rsid w:val="0071449B"/>
    <w:rsid w:val="007145F8"/>
    <w:rsid w:val="00714EC4"/>
    <w:rsid w:val="0071647C"/>
    <w:rsid w:val="00716CB6"/>
    <w:rsid w:val="00716CC3"/>
    <w:rsid w:val="0071773D"/>
    <w:rsid w:val="00717B38"/>
    <w:rsid w:val="00717E22"/>
    <w:rsid w:val="00717F3C"/>
    <w:rsid w:val="0072027D"/>
    <w:rsid w:val="0072074B"/>
    <w:rsid w:val="007213A1"/>
    <w:rsid w:val="00721C50"/>
    <w:rsid w:val="0072202F"/>
    <w:rsid w:val="007228A5"/>
    <w:rsid w:val="00722B67"/>
    <w:rsid w:val="00723916"/>
    <w:rsid w:val="00723D8E"/>
    <w:rsid w:val="00725F20"/>
    <w:rsid w:val="00726144"/>
    <w:rsid w:val="00726C1E"/>
    <w:rsid w:val="007279A3"/>
    <w:rsid w:val="007316DA"/>
    <w:rsid w:val="0073198A"/>
    <w:rsid w:val="0073199B"/>
    <w:rsid w:val="007319CC"/>
    <w:rsid w:val="00731B19"/>
    <w:rsid w:val="007320FC"/>
    <w:rsid w:val="0073309B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2C50"/>
    <w:rsid w:val="00742EF4"/>
    <w:rsid w:val="0074345A"/>
    <w:rsid w:val="0074354C"/>
    <w:rsid w:val="00744EF7"/>
    <w:rsid w:val="00745308"/>
    <w:rsid w:val="0074545D"/>
    <w:rsid w:val="007458BF"/>
    <w:rsid w:val="00745F29"/>
    <w:rsid w:val="0074744C"/>
    <w:rsid w:val="00747A3E"/>
    <w:rsid w:val="00750921"/>
    <w:rsid w:val="00750BAB"/>
    <w:rsid w:val="00750CE4"/>
    <w:rsid w:val="007517F7"/>
    <w:rsid w:val="00751838"/>
    <w:rsid w:val="00751B23"/>
    <w:rsid w:val="0075227E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DCB"/>
    <w:rsid w:val="00763929"/>
    <w:rsid w:val="007640BC"/>
    <w:rsid w:val="00764B08"/>
    <w:rsid w:val="0076560B"/>
    <w:rsid w:val="007658FB"/>
    <w:rsid w:val="00765C95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78D7"/>
    <w:rsid w:val="00787A83"/>
    <w:rsid w:val="00787E64"/>
    <w:rsid w:val="00790984"/>
    <w:rsid w:val="00791A09"/>
    <w:rsid w:val="00792567"/>
    <w:rsid w:val="00792ECF"/>
    <w:rsid w:val="00793A37"/>
    <w:rsid w:val="00793BD0"/>
    <w:rsid w:val="00793D1D"/>
    <w:rsid w:val="00793E30"/>
    <w:rsid w:val="00793E97"/>
    <w:rsid w:val="00794999"/>
    <w:rsid w:val="00794C9C"/>
    <w:rsid w:val="00795047"/>
    <w:rsid w:val="00795783"/>
    <w:rsid w:val="007957CA"/>
    <w:rsid w:val="00795E27"/>
    <w:rsid w:val="00796CAA"/>
    <w:rsid w:val="00796FF2"/>
    <w:rsid w:val="0079734E"/>
    <w:rsid w:val="00797DAD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8AD"/>
    <w:rsid w:val="007D09E2"/>
    <w:rsid w:val="007D0CE1"/>
    <w:rsid w:val="007D0E66"/>
    <w:rsid w:val="007D2A69"/>
    <w:rsid w:val="007D3087"/>
    <w:rsid w:val="007D32DD"/>
    <w:rsid w:val="007D3754"/>
    <w:rsid w:val="007D483E"/>
    <w:rsid w:val="007D4E3D"/>
    <w:rsid w:val="007D5739"/>
    <w:rsid w:val="007D580C"/>
    <w:rsid w:val="007D5CD7"/>
    <w:rsid w:val="007D600D"/>
    <w:rsid w:val="007D6424"/>
    <w:rsid w:val="007D6731"/>
    <w:rsid w:val="007D6EAF"/>
    <w:rsid w:val="007D752C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312F"/>
    <w:rsid w:val="007E37FB"/>
    <w:rsid w:val="007E3C74"/>
    <w:rsid w:val="007E436F"/>
    <w:rsid w:val="007E4BF7"/>
    <w:rsid w:val="007E4D77"/>
    <w:rsid w:val="007E4DE8"/>
    <w:rsid w:val="007E568D"/>
    <w:rsid w:val="007E5BE1"/>
    <w:rsid w:val="007E69CB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24EA"/>
    <w:rsid w:val="007F2D56"/>
    <w:rsid w:val="007F30E2"/>
    <w:rsid w:val="007F34CF"/>
    <w:rsid w:val="007F37E0"/>
    <w:rsid w:val="007F3A90"/>
    <w:rsid w:val="007F43E0"/>
    <w:rsid w:val="007F5FEE"/>
    <w:rsid w:val="007F65F3"/>
    <w:rsid w:val="007F722C"/>
    <w:rsid w:val="007F7709"/>
    <w:rsid w:val="007F78C7"/>
    <w:rsid w:val="007F7A8D"/>
    <w:rsid w:val="0080067C"/>
    <w:rsid w:val="0080080E"/>
    <w:rsid w:val="00800E3B"/>
    <w:rsid w:val="008010C3"/>
    <w:rsid w:val="00801BCB"/>
    <w:rsid w:val="00801E67"/>
    <w:rsid w:val="0080295C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C92"/>
    <w:rsid w:val="00817DE6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304A3"/>
    <w:rsid w:val="0083051C"/>
    <w:rsid w:val="00831C47"/>
    <w:rsid w:val="008323AF"/>
    <w:rsid w:val="008325DD"/>
    <w:rsid w:val="00832A1A"/>
    <w:rsid w:val="00832BF5"/>
    <w:rsid w:val="00832F97"/>
    <w:rsid w:val="008349FE"/>
    <w:rsid w:val="008357A3"/>
    <w:rsid w:val="0083638E"/>
    <w:rsid w:val="008369B2"/>
    <w:rsid w:val="0083741B"/>
    <w:rsid w:val="008419F7"/>
    <w:rsid w:val="00841BA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289"/>
    <w:rsid w:val="00854DC3"/>
    <w:rsid w:val="00855A78"/>
    <w:rsid w:val="0085711C"/>
    <w:rsid w:val="00857755"/>
    <w:rsid w:val="00860027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588"/>
    <w:rsid w:val="00863A46"/>
    <w:rsid w:val="00863B5E"/>
    <w:rsid w:val="00863F01"/>
    <w:rsid w:val="00863FC6"/>
    <w:rsid w:val="00864D46"/>
    <w:rsid w:val="008662D7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F23"/>
    <w:rsid w:val="00873184"/>
    <w:rsid w:val="008734B8"/>
    <w:rsid w:val="008736A8"/>
    <w:rsid w:val="008738C1"/>
    <w:rsid w:val="00873D6E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6082"/>
    <w:rsid w:val="008964E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70"/>
    <w:rsid w:val="008A40EE"/>
    <w:rsid w:val="008A42AC"/>
    <w:rsid w:val="008A500F"/>
    <w:rsid w:val="008A5873"/>
    <w:rsid w:val="008A5A51"/>
    <w:rsid w:val="008A5FF2"/>
    <w:rsid w:val="008A70DC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A5E"/>
    <w:rsid w:val="008B6BF6"/>
    <w:rsid w:val="008B75D1"/>
    <w:rsid w:val="008B7D66"/>
    <w:rsid w:val="008B7F36"/>
    <w:rsid w:val="008C00F8"/>
    <w:rsid w:val="008C08C2"/>
    <w:rsid w:val="008C09A1"/>
    <w:rsid w:val="008C0D5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9E"/>
    <w:rsid w:val="008D4CA9"/>
    <w:rsid w:val="008D4D2A"/>
    <w:rsid w:val="008D58B0"/>
    <w:rsid w:val="008D5CE2"/>
    <w:rsid w:val="008D6D85"/>
    <w:rsid w:val="008D6E26"/>
    <w:rsid w:val="008D6ECD"/>
    <w:rsid w:val="008D7C79"/>
    <w:rsid w:val="008E1418"/>
    <w:rsid w:val="008E2D6C"/>
    <w:rsid w:val="008E2FDC"/>
    <w:rsid w:val="008E4B78"/>
    <w:rsid w:val="008E4C58"/>
    <w:rsid w:val="008E4C5A"/>
    <w:rsid w:val="008E4E2F"/>
    <w:rsid w:val="008E4E70"/>
    <w:rsid w:val="008E5678"/>
    <w:rsid w:val="008E5AF5"/>
    <w:rsid w:val="008E62A6"/>
    <w:rsid w:val="008E6CF3"/>
    <w:rsid w:val="008E6E81"/>
    <w:rsid w:val="008E70C6"/>
    <w:rsid w:val="008E7B4D"/>
    <w:rsid w:val="008E7B66"/>
    <w:rsid w:val="008E7ED7"/>
    <w:rsid w:val="008F0DFA"/>
    <w:rsid w:val="008F1264"/>
    <w:rsid w:val="008F1C18"/>
    <w:rsid w:val="008F23A6"/>
    <w:rsid w:val="008F2487"/>
    <w:rsid w:val="008F29A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6"/>
    <w:rsid w:val="0090396E"/>
    <w:rsid w:val="00903DE1"/>
    <w:rsid w:val="00903EC8"/>
    <w:rsid w:val="00903F55"/>
    <w:rsid w:val="00904C1C"/>
    <w:rsid w:val="00904E43"/>
    <w:rsid w:val="00904F63"/>
    <w:rsid w:val="009059B6"/>
    <w:rsid w:val="00905CFE"/>
    <w:rsid w:val="009060F0"/>
    <w:rsid w:val="00906267"/>
    <w:rsid w:val="00906413"/>
    <w:rsid w:val="009068E0"/>
    <w:rsid w:val="009069AE"/>
    <w:rsid w:val="00906F0E"/>
    <w:rsid w:val="0091001B"/>
    <w:rsid w:val="0091007F"/>
    <w:rsid w:val="0091090F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30024"/>
    <w:rsid w:val="009305CE"/>
    <w:rsid w:val="00930622"/>
    <w:rsid w:val="009306F3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4186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50565"/>
    <w:rsid w:val="00950701"/>
    <w:rsid w:val="0095075B"/>
    <w:rsid w:val="009507A8"/>
    <w:rsid w:val="009509E9"/>
    <w:rsid w:val="00950B7E"/>
    <w:rsid w:val="00950E67"/>
    <w:rsid w:val="0095123A"/>
    <w:rsid w:val="009530D9"/>
    <w:rsid w:val="009534AE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60702"/>
    <w:rsid w:val="00960A63"/>
    <w:rsid w:val="00960C3A"/>
    <w:rsid w:val="0096131A"/>
    <w:rsid w:val="00961B35"/>
    <w:rsid w:val="00962A10"/>
    <w:rsid w:val="00962D59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800"/>
    <w:rsid w:val="0097289E"/>
    <w:rsid w:val="00972A4F"/>
    <w:rsid w:val="00972A71"/>
    <w:rsid w:val="00973313"/>
    <w:rsid w:val="009733CB"/>
    <w:rsid w:val="009747D8"/>
    <w:rsid w:val="00975421"/>
    <w:rsid w:val="0097551C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C2D"/>
    <w:rsid w:val="00983F90"/>
    <w:rsid w:val="0098424D"/>
    <w:rsid w:val="009843FB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1012"/>
    <w:rsid w:val="00991726"/>
    <w:rsid w:val="00991F5D"/>
    <w:rsid w:val="00992375"/>
    <w:rsid w:val="0099346C"/>
    <w:rsid w:val="009935DC"/>
    <w:rsid w:val="00993FDB"/>
    <w:rsid w:val="009943B7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610"/>
    <w:rsid w:val="009C49D0"/>
    <w:rsid w:val="009C4A32"/>
    <w:rsid w:val="009C4F7D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D78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CF9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A00374"/>
    <w:rsid w:val="00A00F79"/>
    <w:rsid w:val="00A01130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53DE"/>
    <w:rsid w:val="00A0586C"/>
    <w:rsid w:val="00A06286"/>
    <w:rsid w:val="00A06E75"/>
    <w:rsid w:val="00A06ECF"/>
    <w:rsid w:val="00A0701E"/>
    <w:rsid w:val="00A07E15"/>
    <w:rsid w:val="00A07E4E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B8C"/>
    <w:rsid w:val="00A31063"/>
    <w:rsid w:val="00A310FE"/>
    <w:rsid w:val="00A31743"/>
    <w:rsid w:val="00A31A1D"/>
    <w:rsid w:val="00A32212"/>
    <w:rsid w:val="00A3306C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A48"/>
    <w:rsid w:val="00A4309B"/>
    <w:rsid w:val="00A44BB1"/>
    <w:rsid w:val="00A44E34"/>
    <w:rsid w:val="00A457B6"/>
    <w:rsid w:val="00A45C83"/>
    <w:rsid w:val="00A46F8B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9B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FFC"/>
    <w:rsid w:val="00A803C8"/>
    <w:rsid w:val="00A81128"/>
    <w:rsid w:val="00A82147"/>
    <w:rsid w:val="00A8279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2C3D"/>
    <w:rsid w:val="00A93061"/>
    <w:rsid w:val="00A9395B"/>
    <w:rsid w:val="00A94522"/>
    <w:rsid w:val="00A9583C"/>
    <w:rsid w:val="00A95885"/>
    <w:rsid w:val="00A95E95"/>
    <w:rsid w:val="00A96027"/>
    <w:rsid w:val="00A969C5"/>
    <w:rsid w:val="00A97315"/>
    <w:rsid w:val="00A978B1"/>
    <w:rsid w:val="00A97E82"/>
    <w:rsid w:val="00AA0A36"/>
    <w:rsid w:val="00AA2937"/>
    <w:rsid w:val="00AA2FC1"/>
    <w:rsid w:val="00AA3267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E68"/>
    <w:rsid w:val="00AB0605"/>
    <w:rsid w:val="00AB07C4"/>
    <w:rsid w:val="00AB0B44"/>
    <w:rsid w:val="00AB0E55"/>
    <w:rsid w:val="00AB0F80"/>
    <w:rsid w:val="00AB1B46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E0B"/>
    <w:rsid w:val="00AC12E0"/>
    <w:rsid w:val="00AC16DB"/>
    <w:rsid w:val="00AC1B53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A79"/>
    <w:rsid w:val="00AD603C"/>
    <w:rsid w:val="00AD69A9"/>
    <w:rsid w:val="00AD705D"/>
    <w:rsid w:val="00AD7245"/>
    <w:rsid w:val="00AD7E45"/>
    <w:rsid w:val="00AE071D"/>
    <w:rsid w:val="00AE09DF"/>
    <w:rsid w:val="00AE20CE"/>
    <w:rsid w:val="00AE291B"/>
    <w:rsid w:val="00AE2D28"/>
    <w:rsid w:val="00AE347B"/>
    <w:rsid w:val="00AE36F0"/>
    <w:rsid w:val="00AE37D2"/>
    <w:rsid w:val="00AE3A49"/>
    <w:rsid w:val="00AE3D02"/>
    <w:rsid w:val="00AE50BF"/>
    <w:rsid w:val="00AE5151"/>
    <w:rsid w:val="00AE5212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5BB3"/>
    <w:rsid w:val="00AF5D72"/>
    <w:rsid w:val="00AF5E68"/>
    <w:rsid w:val="00AF68D2"/>
    <w:rsid w:val="00AF6CEC"/>
    <w:rsid w:val="00AF6E39"/>
    <w:rsid w:val="00AF70B4"/>
    <w:rsid w:val="00B0109A"/>
    <w:rsid w:val="00B01112"/>
    <w:rsid w:val="00B017F2"/>
    <w:rsid w:val="00B02020"/>
    <w:rsid w:val="00B02E5F"/>
    <w:rsid w:val="00B03587"/>
    <w:rsid w:val="00B03B97"/>
    <w:rsid w:val="00B03CDB"/>
    <w:rsid w:val="00B03CDC"/>
    <w:rsid w:val="00B03D0F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1CAE"/>
    <w:rsid w:val="00B21CD2"/>
    <w:rsid w:val="00B22168"/>
    <w:rsid w:val="00B22A6F"/>
    <w:rsid w:val="00B24782"/>
    <w:rsid w:val="00B24C4D"/>
    <w:rsid w:val="00B25AA8"/>
    <w:rsid w:val="00B269A1"/>
    <w:rsid w:val="00B26E18"/>
    <w:rsid w:val="00B26FC5"/>
    <w:rsid w:val="00B270CB"/>
    <w:rsid w:val="00B27E3B"/>
    <w:rsid w:val="00B3082E"/>
    <w:rsid w:val="00B308EA"/>
    <w:rsid w:val="00B316FB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B18"/>
    <w:rsid w:val="00B472B7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27E0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6024A"/>
    <w:rsid w:val="00B603AE"/>
    <w:rsid w:val="00B60AA7"/>
    <w:rsid w:val="00B60CE9"/>
    <w:rsid w:val="00B60DE8"/>
    <w:rsid w:val="00B614FB"/>
    <w:rsid w:val="00B615B0"/>
    <w:rsid w:val="00B6219D"/>
    <w:rsid w:val="00B6254D"/>
    <w:rsid w:val="00B63132"/>
    <w:rsid w:val="00B63DE6"/>
    <w:rsid w:val="00B642EA"/>
    <w:rsid w:val="00B649BF"/>
    <w:rsid w:val="00B64C53"/>
    <w:rsid w:val="00B65F58"/>
    <w:rsid w:val="00B667EA"/>
    <w:rsid w:val="00B67042"/>
    <w:rsid w:val="00B670F5"/>
    <w:rsid w:val="00B67298"/>
    <w:rsid w:val="00B6750D"/>
    <w:rsid w:val="00B679A3"/>
    <w:rsid w:val="00B70724"/>
    <w:rsid w:val="00B70868"/>
    <w:rsid w:val="00B72636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1702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BD"/>
    <w:rsid w:val="00B84BB1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4AEA"/>
    <w:rsid w:val="00B952A3"/>
    <w:rsid w:val="00B95B1D"/>
    <w:rsid w:val="00B95CC5"/>
    <w:rsid w:val="00B962E9"/>
    <w:rsid w:val="00B96B4A"/>
    <w:rsid w:val="00B96C98"/>
    <w:rsid w:val="00B97609"/>
    <w:rsid w:val="00B97D0B"/>
    <w:rsid w:val="00BA0266"/>
    <w:rsid w:val="00BA0A56"/>
    <w:rsid w:val="00BA147A"/>
    <w:rsid w:val="00BA1617"/>
    <w:rsid w:val="00BA1ADA"/>
    <w:rsid w:val="00BA39A4"/>
    <w:rsid w:val="00BA39DB"/>
    <w:rsid w:val="00BA415C"/>
    <w:rsid w:val="00BA57F4"/>
    <w:rsid w:val="00BA66B2"/>
    <w:rsid w:val="00BA6F90"/>
    <w:rsid w:val="00BA7AF1"/>
    <w:rsid w:val="00BA7BAB"/>
    <w:rsid w:val="00BA7E17"/>
    <w:rsid w:val="00BB0D76"/>
    <w:rsid w:val="00BB26B8"/>
    <w:rsid w:val="00BB307B"/>
    <w:rsid w:val="00BB327F"/>
    <w:rsid w:val="00BB3627"/>
    <w:rsid w:val="00BB41E1"/>
    <w:rsid w:val="00BB4592"/>
    <w:rsid w:val="00BB4CD0"/>
    <w:rsid w:val="00BB577B"/>
    <w:rsid w:val="00BB58A9"/>
    <w:rsid w:val="00BB5A9D"/>
    <w:rsid w:val="00BB5D15"/>
    <w:rsid w:val="00BB606A"/>
    <w:rsid w:val="00BB606E"/>
    <w:rsid w:val="00BB6B4A"/>
    <w:rsid w:val="00BB6B7A"/>
    <w:rsid w:val="00BB6DDB"/>
    <w:rsid w:val="00BB6F24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7291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CC"/>
    <w:rsid w:val="00BD44C0"/>
    <w:rsid w:val="00BD48E8"/>
    <w:rsid w:val="00BD4D00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EF6"/>
    <w:rsid w:val="00BE43D3"/>
    <w:rsid w:val="00BE4A35"/>
    <w:rsid w:val="00BE4AFB"/>
    <w:rsid w:val="00BE551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6083"/>
    <w:rsid w:val="00BF69F9"/>
    <w:rsid w:val="00BF77AF"/>
    <w:rsid w:val="00BF78E9"/>
    <w:rsid w:val="00BF7A4E"/>
    <w:rsid w:val="00BF7B5B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897"/>
    <w:rsid w:val="00C10CF3"/>
    <w:rsid w:val="00C11171"/>
    <w:rsid w:val="00C118C0"/>
    <w:rsid w:val="00C124D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912"/>
    <w:rsid w:val="00C2619B"/>
    <w:rsid w:val="00C2678D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690A"/>
    <w:rsid w:val="00C47117"/>
    <w:rsid w:val="00C47361"/>
    <w:rsid w:val="00C473A9"/>
    <w:rsid w:val="00C4742E"/>
    <w:rsid w:val="00C51984"/>
    <w:rsid w:val="00C51F1A"/>
    <w:rsid w:val="00C52007"/>
    <w:rsid w:val="00C52552"/>
    <w:rsid w:val="00C5277A"/>
    <w:rsid w:val="00C52D7C"/>
    <w:rsid w:val="00C52DCE"/>
    <w:rsid w:val="00C52FCC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26ED"/>
    <w:rsid w:val="00C627BC"/>
    <w:rsid w:val="00C62B38"/>
    <w:rsid w:val="00C62E54"/>
    <w:rsid w:val="00C62FCD"/>
    <w:rsid w:val="00C63DA2"/>
    <w:rsid w:val="00C643E1"/>
    <w:rsid w:val="00C64E90"/>
    <w:rsid w:val="00C651E6"/>
    <w:rsid w:val="00C6527C"/>
    <w:rsid w:val="00C654B3"/>
    <w:rsid w:val="00C6597F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4BE8"/>
    <w:rsid w:val="00C84CCA"/>
    <w:rsid w:val="00C86B15"/>
    <w:rsid w:val="00C86BE7"/>
    <w:rsid w:val="00C870E5"/>
    <w:rsid w:val="00C8760F"/>
    <w:rsid w:val="00C8785B"/>
    <w:rsid w:val="00C87B3C"/>
    <w:rsid w:val="00C916A2"/>
    <w:rsid w:val="00C9178B"/>
    <w:rsid w:val="00C91A5F"/>
    <w:rsid w:val="00C91B5D"/>
    <w:rsid w:val="00C91BC5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A6D"/>
    <w:rsid w:val="00CB5E78"/>
    <w:rsid w:val="00CB60B3"/>
    <w:rsid w:val="00CB6191"/>
    <w:rsid w:val="00CB699C"/>
    <w:rsid w:val="00CB6AD1"/>
    <w:rsid w:val="00CB6B0F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EF8"/>
    <w:rsid w:val="00CC33D0"/>
    <w:rsid w:val="00CC36A1"/>
    <w:rsid w:val="00CC37CE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C3C"/>
    <w:rsid w:val="00CE5E5C"/>
    <w:rsid w:val="00CE6AF5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5023"/>
    <w:rsid w:val="00CF50B9"/>
    <w:rsid w:val="00CF51A5"/>
    <w:rsid w:val="00CF5897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70CE"/>
    <w:rsid w:val="00D07A42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C85"/>
    <w:rsid w:val="00D13E7C"/>
    <w:rsid w:val="00D1447E"/>
    <w:rsid w:val="00D15EEF"/>
    <w:rsid w:val="00D15EFE"/>
    <w:rsid w:val="00D166C8"/>
    <w:rsid w:val="00D20559"/>
    <w:rsid w:val="00D205FB"/>
    <w:rsid w:val="00D20ACC"/>
    <w:rsid w:val="00D21183"/>
    <w:rsid w:val="00D2199D"/>
    <w:rsid w:val="00D219F1"/>
    <w:rsid w:val="00D21DDC"/>
    <w:rsid w:val="00D22404"/>
    <w:rsid w:val="00D22902"/>
    <w:rsid w:val="00D22AE7"/>
    <w:rsid w:val="00D22C64"/>
    <w:rsid w:val="00D2338C"/>
    <w:rsid w:val="00D23555"/>
    <w:rsid w:val="00D23BA2"/>
    <w:rsid w:val="00D23CAF"/>
    <w:rsid w:val="00D246E7"/>
    <w:rsid w:val="00D24B95"/>
    <w:rsid w:val="00D25001"/>
    <w:rsid w:val="00D259CA"/>
    <w:rsid w:val="00D263D4"/>
    <w:rsid w:val="00D26DDD"/>
    <w:rsid w:val="00D26ED2"/>
    <w:rsid w:val="00D30371"/>
    <w:rsid w:val="00D318C4"/>
    <w:rsid w:val="00D3356D"/>
    <w:rsid w:val="00D336E9"/>
    <w:rsid w:val="00D33DFB"/>
    <w:rsid w:val="00D34982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B7D"/>
    <w:rsid w:val="00D4181A"/>
    <w:rsid w:val="00D418AC"/>
    <w:rsid w:val="00D41AC2"/>
    <w:rsid w:val="00D422C1"/>
    <w:rsid w:val="00D43DDF"/>
    <w:rsid w:val="00D44053"/>
    <w:rsid w:val="00D446DC"/>
    <w:rsid w:val="00D44741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9B8"/>
    <w:rsid w:val="00D51A7E"/>
    <w:rsid w:val="00D54900"/>
    <w:rsid w:val="00D56261"/>
    <w:rsid w:val="00D56435"/>
    <w:rsid w:val="00D5667A"/>
    <w:rsid w:val="00D571DF"/>
    <w:rsid w:val="00D57813"/>
    <w:rsid w:val="00D579F9"/>
    <w:rsid w:val="00D606F5"/>
    <w:rsid w:val="00D60B4F"/>
    <w:rsid w:val="00D618E6"/>
    <w:rsid w:val="00D61A71"/>
    <w:rsid w:val="00D62213"/>
    <w:rsid w:val="00D627BE"/>
    <w:rsid w:val="00D63423"/>
    <w:rsid w:val="00D63499"/>
    <w:rsid w:val="00D63C58"/>
    <w:rsid w:val="00D641DC"/>
    <w:rsid w:val="00D64384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703FC"/>
    <w:rsid w:val="00D704DA"/>
    <w:rsid w:val="00D71153"/>
    <w:rsid w:val="00D715C3"/>
    <w:rsid w:val="00D71BFB"/>
    <w:rsid w:val="00D72C54"/>
    <w:rsid w:val="00D73260"/>
    <w:rsid w:val="00D7344C"/>
    <w:rsid w:val="00D75436"/>
    <w:rsid w:val="00D759BE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1853"/>
    <w:rsid w:val="00D820FF"/>
    <w:rsid w:val="00D8218D"/>
    <w:rsid w:val="00D82454"/>
    <w:rsid w:val="00D826BB"/>
    <w:rsid w:val="00D82875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C94"/>
    <w:rsid w:val="00D85FD2"/>
    <w:rsid w:val="00D861FA"/>
    <w:rsid w:val="00D864C1"/>
    <w:rsid w:val="00D8739D"/>
    <w:rsid w:val="00D87641"/>
    <w:rsid w:val="00D87E39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B39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FF3"/>
    <w:rsid w:val="00DC107A"/>
    <w:rsid w:val="00DC1222"/>
    <w:rsid w:val="00DC2AA5"/>
    <w:rsid w:val="00DC2DC1"/>
    <w:rsid w:val="00DC3DB1"/>
    <w:rsid w:val="00DC40DF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BA8"/>
    <w:rsid w:val="00DD6C27"/>
    <w:rsid w:val="00DD7132"/>
    <w:rsid w:val="00DD757C"/>
    <w:rsid w:val="00DD7DC0"/>
    <w:rsid w:val="00DE0323"/>
    <w:rsid w:val="00DE03A2"/>
    <w:rsid w:val="00DE04A6"/>
    <w:rsid w:val="00DE10BD"/>
    <w:rsid w:val="00DE1472"/>
    <w:rsid w:val="00DE2119"/>
    <w:rsid w:val="00DE212A"/>
    <w:rsid w:val="00DE2157"/>
    <w:rsid w:val="00DE224A"/>
    <w:rsid w:val="00DE277D"/>
    <w:rsid w:val="00DE286B"/>
    <w:rsid w:val="00DE2B17"/>
    <w:rsid w:val="00DE33AF"/>
    <w:rsid w:val="00DE3B4A"/>
    <w:rsid w:val="00DE3DA5"/>
    <w:rsid w:val="00DE3FBA"/>
    <w:rsid w:val="00DE41C3"/>
    <w:rsid w:val="00DE4F51"/>
    <w:rsid w:val="00DE513C"/>
    <w:rsid w:val="00DE53C4"/>
    <w:rsid w:val="00DE5C21"/>
    <w:rsid w:val="00DE5CAA"/>
    <w:rsid w:val="00DE64A0"/>
    <w:rsid w:val="00DE6565"/>
    <w:rsid w:val="00DE6A76"/>
    <w:rsid w:val="00DE6C2C"/>
    <w:rsid w:val="00DE6EEB"/>
    <w:rsid w:val="00DE752A"/>
    <w:rsid w:val="00DE77DB"/>
    <w:rsid w:val="00DE7A5C"/>
    <w:rsid w:val="00DE7CA7"/>
    <w:rsid w:val="00DE7F08"/>
    <w:rsid w:val="00DF04C8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5087"/>
    <w:rsid w:val="00DF55FF"/>
    <w:rsid w:val="00DF5A16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FF7"/>
    <w:rsid w:val="00E052D9"/>
    <w:rsid w:val="00E05537"/>
    <w:rsid w:val="00E055CF"/>
    <w:rsid w:val="00E058DB"/>
    <w:rsid w:val="00E06502"/>
    <w:rsid w:val="00E07786"/>
    <w:rsid w:val="00E078AC"/>
    <w:rsid w:val="00E100A3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50E6"/>
    <w:rsid w:val="00E15100"/>
    <w:rsid w:val="00E15B31"/>
    <w:rsid w:val="00E15FF8"/>
    <w:rsid w:val="00E168E8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5FE"/>
    <w:rsid w:val="00E241BB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864"/>
    <w:rsid w:val="00E55D33"/>
    <w:rsid w:val="00E5615E"/>
    <w:rsid w:val="00E563A4"/>
    <w:rsid w:val="00E5761B"/>
    <w:rsid w:val="00E577B9"/>
    <w:rsid w:val="00E57CAB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7101"/>
    <w:rsid w:val="00E6719F"/>
    <w:rsid w:val="00E675AA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30EC"/>
    <w:rsid w:val="00EA3B99"/>
    <w:rsid w:val="00EA3EEA"/>
    <w:rsid w:val="00EA3FB8"/>
    <w:rsid w:val="00EA41DF"/>
    <w:rsid w:val="00EA46C3"/>
    <w:rsid w:val="00EA4FB0"/>
    <w:rsid w:val="00EA506E"/>
    <w:rsid w:val="00EA52AC"/>
    <w:rsid w:val="00EA5549"/>
    <w:rsid w:val="00EA5AA0"/>
    <w:rsid w:val="00EA5BDB"/>
    <w:rsid w:val="00EA6AC7"/>
    <w:rsid w:val="00EA7611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42C5"/>
    <w:rsid w:val="00EC4529"/>
    <w:rsid w:val="00EC4929"/>
    <w:rsid w:val="00EC49AF"/>
    <w:rsid w:val="00EC4D11"/>
    <w:rsid w:val="00EC51E7"/>
    <w:rsid w:val="00EC5E84"/>
    <w:rsid w:val="00EC726C"/>
    <w:rsid w:val="00EC74F8"/>
    <w:rsid w:val="00ED03C8"/>
    <w:rsid w:val="00ED073B"/>
    <w:rsid w:val="00ED0BE9"/>
    <w:rsid w:val="00ED0F04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4D95"/>
    <w:rsid w:val="00ED519E"/>
    <w:rsid w:val="00ED52B8"/>
    <w:rsid w:val="00ED55AE"/>
    <w:rsid w:val="00ED55F0"/>
    <w:rsid w:val="00ED5A7D"/>
    <w:rsid w:val="00ED663C"/>
    <w:rsid w:val="00ED6AF0"/>
    <w:rsid w:val="00ED6BA0"/>
    <w:rsid w:val="00ED787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75D"/>
    <w:rsid w:val="00F334DD"/>
    <w:rsid w:val="00F337AD"/>
    <w:rsid w:val="00F33964"/>
    <w:rsid w:val="00F340E6"/>
    <w:rsid w:val="00F3440A"/>
    <w:rsid w:val="00F344B8"/>
    <w:rsid w:val="00F344DC"/>
    <w:rsid w:val="00F34733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DCA"/>
    <w:rsid w:val="00F4109B"/>
    <w:rsid w:val="00F41826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EE"/>
    <w:rsid w:val="00F5147F"/>
    <w:rsid w:val="00F51DA2"/>
    <w:rsid w:val="00F52790"/>
    <w:rsid w:val="00F53BB5"/>
    <w:rsid w:val="00F53E6B"/>
    <w:rsid w:val="00F54054"/>
    <w:rsid w:val="00F5475A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88D"/>
    <w:rsid w:val="00F669F2"/>
    <w:rsid w:val="00F67272"/>
    <w:rsid w:val="00F676C3"/>
    <w:rsid w:val="00F67B0C"/>
    <w:rsid w:val="00F67DAC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609A"/>
    <w:rsid w:val="00F76892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3DB"/>
    <w:rsid w:val="00FA2801"/>
    <w:rsid w:val="00FA2B6C"/>
    <w:rsid w:val="00FA2C7C"/>
    <w:rsid w:val="00FA34EB"/>
    <w:rsid w:val="00FA385E"/>
    <w:rsid w:val="00FA3ECF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403E"/>
    <w:rsid w:val="00FB4201"/>
    <w:rsid w:val="00FB4BB8"/>
    <w:rsid w:val="00FB4EB2"/>
    <w:rsid w:val="00FB5663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215E"/>
    <w:rsid w:val="00FD2422"/>
    <w:rsid w:val="00FD29F1"/>
    <w:rsid w:val="00FD2C0A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73D"/>
    <w:rsid w:val="00FD6AFB"/>
    <w:rsid w:val="00FD70A3"/>
    <w:rsid w:val="00FD70FD"/>
    <w:rsid w:val="00FD754E"/>
    <w:rsid w:val="00FD7558"/>
    <w:rsid w:val="00FD7987"/>
    <w:rsid w:val="00FE0931"/>
    <w:rsid w:val="00FE0A22"/>
    <w:rsid w:val="00FE120F"/>
    <w:rsid w:val="00FE2397"/>
    <w:rsid w:val="00FE2AB2"/>
    <w:rsid w:val="00FE3180"/>
    <w:rsid w:val="00FE38E3"/>
    <w:rsid w:val="00FE3ED8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13E5"/>
    <w:rsid w:val="00FF1527"/>
    <w:rsid w:val="00FF172C"/>
    <w:rsid w:val="00FF1884"/>
    <w:rsid w:val="00FF18F4"/>
    <w:rsid w:val="00FF271A"/>
    <w:rsid w:val="00FF3658"/>
    <w:rsid w:val="00FF3664"/>
    <w:rsid w:val="00FF40CC"/>
    <w:rsid w:val="00FF4604"/>
    <w:rsid w:val="00FF4698"/>
    <w:rsid w:val="00FF4790"/>
    <w:rsid w:val="00FF4EB7"/>
    <w:rsid w:val="00FF4ED9"/>
    <w:rsid w:val="00FF7088"/>
    <w:rsid w:val="00FF723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uiPriority w:val="99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9372707395"/>
          <c:y val="1.9718237922962331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2.2000000000000002</c:v>
                </c:pt>
                <c:pt idx="2">
                  <c:v>2.9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1.9</c:v>
                </c:pt>
                <c:pt idx="2">
                  <c:v>3.2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липень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663B-8CCA-4EE6-9DEE-8A67B2D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10</Pages>
  <Words>3037</Words>
  <Characters>17314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Atroschenko</cp:lastModifiedBy>
  <cp:revision>154</cp:revision>
  <cp:lastPrinted>2023-06-20T08:31:00Z</cp:lastPrinted>
  <dcterms:created xsi:type="dcterms:W3CDTF">2024-05-20T07:44:00Z</dcterms:created>
  <dcterms:modified xsi:type="dcterms:W3CDTF">2024-08-21T13:04:00Z</dcterms:modified>
</cp:coreProperties>
</file>